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194" w:rsidRDefault="003D1194" w:rsidP="003D1194">
      <w:pPr>
        <w:pStyle w:val="Title"/>
        <w:rPr>
          <w:lang w:val="en-CA"/>
        </w:rPr>
      </w:pPr>
      <w:r>
        <w:rPr>
          <w:lang w:val="en-CA"/>
        </w:rPr>
        <w:t>Winnipeg Public Library</w:t>
      </w:r>
    </w:p>
    <w:p w:rsidR="003D1194" w:rsidRDefault="003D1194" w:rsidP="003D1194">
      <w:pPr>
        <w:pStyle w:val="Title"/>
        <w:rPr>
          <w:lang w:val="en-CA"/>
        </w:rPr>
      </w:pPr>
      <w:r>
        <w:rPr>
          <w:lang w:val="en-CA"/>
        </w:rPr>
        <w:t>20</w:t>
      </w:r>
      <w:r w:rsidR="00514CF2">
        <w:rPr>
          <w:lang w:val="en-CA"/>
        </w:rPr>
        <w:t>2</w:t>
      </w:r>
      <w:r w:rsidR="00321185">
        <w:rPr>
          <w:lang w:val="en-CA"/>
        </w:rPr>
        <w:t>1</w:t>
      </w:r>
      <w:r>
        <w:rPr>
          <w:lang w:val="en-CA"/>
        </w:rPr>
        <w:t xml:space="preserve"> annual Report</w:t>
      </w:r>
    </w:p>
    <w:p w:rsidR="00514CF2" w:rsidRDefault="00321185" w:rsidP="00321185">
      <w:r>
        <w:t>Winnipeg Public Library branches are located in Treaty One Territory, the home and</w:t>
      </w:r>
      <w:r>
        <w:t xml:space="preserve"> </w:t>
      </w:r>
      <w:r>
        <w:t xml:space="preserve">traditional lands of the Anishinaabe (Ojibwe), </w:t>
      </w:r>
      <w:proofErr w:type="spellStart"/>
      <w:r>
        <w:t>Ininew</w:t>
      </w:r>
      <w:proofErr w:type="spellEnd"/>
      <w:r>
        <w:t xml:space="preserve"> (Cree), and Dakota peoples,</w:t>
      </w:r>
      <w:r>
        <w:t xml:space="preserve"> </w:t>
      </w:r>
      <w:r>
        <w:t>and in the National Homeland of the Red River Métis. Our drinking water comes</w:t>
      </w:r>
      <w:r>
        <w:t xml:space="preserve"> </w:t>
      </w:r>
      <w:r>
        <w:t>from Shoal Lake 40 First Nation, in Treaty Three Territory.</w:t>
      </w:r>
    </w:p>
    <w:p w:rsidR="00321185" w:rsidRDefault="00321185" w:rsidP="00321185">
      <w:pPr>
        <w:pStyle w:val="Heading1"/>
        <w:rPr>
          <w:rFonts w:asciiTheme="minorHAnsi" w:eastAsiaTheme="minorHAnsi" w:hAnsiTheme="minorHAnsi" w:cstheme="minorBidi"/>
          <w:b w:val="0"/>
          <w:bCs w:val="0"/>
          <w:sz w:val="28"/>
          <w:szCs w:val="22"/>
          <w14:textOutline w14:w="9525" w14:cap="flat" w14:cmpd="sng" w14:algn="ctr">
            <w14:noFill/>
            <w14:prstDash w14:val="solid"/>
            <w14:round/>
          </w14:textOutline>
        </w:rPr>
      </w:pPr>
      <w:r w:rsidRPr="00321185">
        <w:rPr>
          <w:rFonts w:asciiTheme="minorHAnsi" w:eastAsiaTheme="minorHAnsi" w:hAnsiTheme="minorHAnsi" w:cstheme="minorBidi"/>
          <w:b w:val="0"/>
          <w:bCs w:val="0"/>
          <w:sz w:val="28"/>
          <w:szCs w:val="22"/>
          <w14:textOutline w14:w="9525" w14:cap="flat" w14:cmpd="sng" w14:algn="ctr">
            <w14:noFill/>
            <w14:prstDash w14:val="solid"/>
            <w14:round/>
          </w14:textOutline>
        </w:rPr>
        <w:t>Our mission is to enrich the lives</w:t>
      </w:r>
      <w:r>
        <w:rPr>
          <w:rFonts w:asciiTheme="minorHAnsi" w:eastAsiaTheme="minorHAnsi" w:hAnsiTheme="minorHAnsi" w:cstheme="minorBidi"/>
          <w:b w:val="0"/>
          <w:bCs w:val="0"/>
          <w:sz w:val="28"/>
          <w:szCs w:val="22"/>
          <w14:textOutline w14:w="9525" w14:cap="flat" w14:cmpd="sng" w14:algn="ctr">
            <w14:noFill/>
            <w14:prstDash w14:val="solid"/>
            <w14:round/>
          </w14:textOutline>
        </w:rPr>
        <w:t xml:space="preserve"> </w:t>
      </w:r>
      <w:r w:rsidRPr="00321185">
        <w:rPr>
          <w:rFonts w:asciiTheme="minorHAnsi" w:eastAsiaTheme="minorHAnsi" w:hAnsiTheme="minorHAnsi" w:cstheme="minorBidi"/>
          <w:b w:val="0"/>
          <w:bCs w:val="0"/>
          <w:sz w:val="28"/>
          <w:szCs w:val="22"/>
          <w14:textOutline w14:w="9525" w14:cap="flat" w14:cmpd="sng" w14:algn="ctr">
            <w14:noFill/>
            <w14:prstDash w14:val="solid"/>
            <w14:round/>
          </w14:textOutline>
        </w:rPr>
        <w:t>of all Winnipeg citizens and their</w:t>
      </w:r>
      <w:r>
        <w:rPr>
          <w:rFonts w:asciiTheme="minorHAnsi" w:eastAsiaTheme="minorHAnsi" w:hAnsiTheme="minorHAnsi" w:cstheme="minorBidi"/>
          <w:b w:val="0"/>
          <w:bCs w:val="0"/>
          <w:sz w:val="28"/>
          <w:szCs w:val="22"/>
          <w14:textOutline w14:w="9525" w14:cap="flat" w14:cmpd="sng" w14:algn="ctr">
            <w14:noFill/>
            <w14:prstDash w14:val="solid"/>
            <w14:round/>
          </w14:textOutline>
        </w:rPr>
        <w:t xml:space="preserve"> </w:t>
      </w:r>
      <w:r w:rsidRPr="00321185">
        <w:rPr>
          <w:rFonts w:asciiTheme="minorHAnsi" w:eastAsiaTheme="minorHAnsi" w:hAnsiTheme="minorHAnsi" w:cstheme="minorBidi"/>
          <w:b w:val="0"/>
          <w:bCs w:val="0"/>
          <w:sz w:val="28"/>
          <w:szCs w:val="22"/>
          <w14:textOutline w14:w="9525" w14:cap="flat" w14:cmpd="sng" w14:algn="ctr">
            <w14:noFill/>
            <w14:prstDash w14:val="solid"/>
            <w14:round/>
          </w14:textOutline>
        </w:rPr>
        <w:t xml:space="preserve">communities by providing </w:t>
      </w:r>
      <w:r w:rsidR="005F6D65">
        <w:rPr>
          <w:rFonts w:asciiTheme="minorHAnsi" w:eastAsiaTheme="minorHAnsi" w:hAnsiTheme="minorHAnsi" w:cstheme="minorBidi"/>
          <w:b w:val="0"/>
          <w:bCs w:val="0"/>
          <w:sz w:val="28"/>
          <w:szCs w:val="22"/>
          <w14:textOutline w14:w="9525" w14:cap="flat" w14:cmpd="sng" w14:algn="ctr">
            <w14:noFill/>
            <w14:prstDash w14:val="solid"/>
            <w14:round/>
          </w14:textOutline>
        </w:rPr>
        <w:t>high-quality</w:t>
      </w:r>
      <w:r w:rsidRPr="00321185">
        <w:rPr>
          <w:rFonts w:asciiTheme="minorHAnsi" w:eastAsiaTheme="minorHAnsi" w:hAnsiTheme="minorHAnsi" w:cstheme="minorBidi"/>
          <w:b w:val="0"/>
          <w:bCs w:val="0"/>
          <w:sz w:val="28"/>
          <w:szCs w:val="22"/>
          <w14:textOutline w14:w="9525" w14:cap="flat" w14:cmpd="sng" w14:algn="ctr">
            <w14:noFill/>
            <w14:prstDash w14:val="solid"/>
            <w14:round/>
          </w14:textOutline>
        </w:rPr>
        <w:t>, responsive and innovative</w:t>
      </w:r>
      <w:r>
        <w:rPr>
          <w:rFonts w:asciiTheme="minorHAnsi" w:eastAsiaTheme="minorHAnsi" w:hAnsiTheme="minorHAnsi" w:cstheme="minorBidi"/>
          <w:b w:val="0"/>
          <w:bCs w:val="0"/>
          <w:sz w:val="28"/>
          <w:szCs w:val="22"/>
          <w14:textOutline w14:w="9525" w14:cap="flat" w14:cmpd="sng" w14:algn="ctr">
            <w14:noFill/>
            <w14:prstDash w14:val="solid"/>
            <w14:round/>
          </w14:textOutline>
        </w:rPr>
        <w:t xml:space="preserve"> </w:t>
      </w:r>
      <w:r w:rsidRPr="00321185">
        <w:rPr>
          <w:rFonts w:asciiTheme="minorHAnsi" w:eastAsiaTheme="minorHAnsi" w:hAnsiTheme="minorHAnsi" w:cstheme="minorBidi"/>
          <w:b w:val="0"/>
          <w:bCs w:val="0"/>
          <w:sz w:val="28"/>
          <w:szCs w:val="22"/>
          <w14:textOutline w14:w="9525" w14:cap="flat" w14:cmpd="sng" w14:algn="ctr">
            <w14:noFill/>
            <w14:prstDash w14:val="solid"/>
            <w14:round/>
          </w14:textOutline>
        </w:rPr>
        <w:t>library services.</w:t>
      </w:r>
    </w:p>
    <w:p w:rsidR="003D1194" w:rsidRDefault="00A707CD" w:rsidP="00321185">
      <w:pPr>
        <w:pStyle w:val="Heading1"/>
      </w:pPr>
      <w:r w:rsidRPr="001E2CB1">
        <w:t>Winnipeg Publi</w:t>
      </w:r>
      <w:r>
        <w:t>c Library by the numbers in 20</w:t>
      </w:r>
      <w:r w:rsidR="00514CF2">
        <w:t>2</w:t>
      </w:r>
      <w:r w:rsidR="00321185">
        <w:t>1</w:t>
      </w:r>
      <w:r>
        <w:t>:</w:t>
      </w:r>
    </w:p>
    <w:p w:rsidR="00A707CD" w:rsidRPr="00A707CD" w:rsidRDefault="00A707CD" w:rsidP="00A707CD">
      <w:pPr>
        <w:pStyle w:val="ListParagraph"/>
        <w:numPr>
          <w:ilvl w:val="0"/>
          <w:numId w:val="1"/>
        </w:numPr>
        <w:rPr>
          <w:rFonts w:ascii="Arial" w:hAnsi="Arial" w:cs="Arial"/>
        </w:rPr>
      </w:pPr>
      <w:r>
        <w:rPr>
          <w:rFonts w:ascii="Arial" w:hAnsi="Arial" w:cs="Arial"/>
        </w:rPr>
        <w:t>20 public librar</w:t>
      </w:r>
      <w:r w:rsidR="00514CF2">
        <w:rPr>
          <w:rFonts w:ascii="Arial" w:hAnsi="Arial" w:cs="Arial"/>
        </w:rPr>
        <w:t>ie</w:t>
      </w:r>
      <w:r>
        <w:rPr>
          <w:rFonts w:ascii="Arial" w:hAnsi="Arial" w:cs="Arial"/>
        </w:rPr>
        <w:t>s</w:t>
      </w:r>
    </w:p>
    <w:p w:rsidR="00A707CD" w:rsidRPr="001E2CB1" w:rsidRDefault="00560001" w:rsidP="00A707CD">
      <w:pPr>
        <w:pStyle w:val="ListParagraph"/>
        <w:numPr>
          <w:ilvl w:val="0"/>
          <w:numId w:val="1"/>
        </w:numPr>
        <w:rPr>
          <w:rFonts w:ascii="Arial" w:hAnsi="Arial" w:cs="Arial"/>
        </w:rPr>
      </w:pPr>
      <w:r>
        <w:rPr>
          <w:rFonts w:ascii="Arial" w:hAnsi="Arial" w:cs="Arial"/>
          <w:lang w:val="en-CA"/>
        </w:rPr>
        <w:t>124,106</w:t>
      </w:r>
      <w:r w:rsidR="00A707CD">
        <w:rPr>
          <w:rFonts w:ascii="Arial" w:hAnsi="Arial" w:cs="Arial"/>
          <w:lang w:val="en-CA"/>
        </w:rPr>
        <w:t xml:space="preserve"> library</w:t>
      </w:r>
      <w:r w:rsidR="00A707CD" w:rsidRPr="001E2CB1">
        <w:rPr>
          <w:rFonts w:ascii="Arial" w:hAnsi="Arial" w:cs="Arial"/>
          <w:lang w:val="en-CA"/>
        </w:rPr>
        <w:t xml:space="preserve"> </w:t>
      </w:r>
      <w:r w:rsidR="00A707CD" w:rsidRPr="001E2CB1">
        <w:rPr>
          <w:rFonts w:ascii="Arial" w:hAnsi="Arial" w:cs="Arial"/>
          <w:bCs/>
          <w:lang w:val="en-CA"/>
        </w:rPr>
        <w:t xml:space="preserve">cardholders </w:t>
      </w:r>
    </w:p>
    <w:p w:rsidR="00A707CD" w:rsidRPr="001E2CB1" w:rsidRDefault="00560001" w:rsidP="00A707CD">
      <w:pPr>
        <w:pStyle w:val="ListParagraph"/>
        <w:numPr>
          <w:ilvl w:val="0"/>
          <w:numId w:val="1"/>
        </w:numPr>
        <w:rPr>
          <w:rFonts w:ascii="Arial" w:hAnsi="Arial" w:cs="Arial"/>
        </w:rPr>
      </w:pPr>
      <w:r>
        <w:rPr>
          <w:rFonts w:ascii="Arial" w:hAnsi="Arial" w:cs="Arial"/>
          <w:lang w:val="en-CA"/>
        </w:rPr>
        <w:t>622,344</w:t>
      </w:r>
      <w:r w:rsidR="00A707CD" w:rsidRPr="001E2CB1">
        <w:rPr>
          <w:rFonts w:ascii="Arial" w:hAnsi="Arial" w:cs="Arial"/>
          <w:lang w:val="en-CA"/>
        </w:rPr>
        <w:t xml:space="preserve"> </w:t>
      </w:r>
      <w:r w:rsidR="00A707CD">
        <w:rPr>
          <w:rFonts w:ascii="Arial" w:hAnsi="Arial" w:cs="Arial"/>
          <w:bCs/>
          <w:lang w:val="en-CA"/>
        </w:rPr>
        <w:t xml:space="preserve">in-person visits in </w:t>
      </w:r>
      <w:r w:rsidR="00321185">
        <w:rPr>
          <w:rFonts w:ascii="Arial" w:hAnsi="Arial" w:cs="Arial"/>
          <w:bCs/>
          <w:lang w:val="en-CA"/>
        </w:rPr>
        <w:t>2021</w:t>
      </w:r>
    </w:p>
    <w:p w:rsidR="00A707CD" w:rsidRPr="001E2CB1" w:rsidRDefault="00560001" w:rsidP="00A707CD">
      <w:pPr>
        <w:pStyle w:val="ListParagraph"/>
        <w:numPr>
          <w:ilvl w:val="0"/>
          <w:numId w:val="1"/>
        </w:numPr>
        <w:rPr>
          <w:rFonts w:ascii="Arial" w:hAnsi="Arial" w:cs="Arial"/>
        </w:rPr>
      </w:pPr>
      <w:r>
        <w:rPr>
          <w:rFonts w:ascii="Arial" w:hAnsi="Arial" w:cs="Arial"/>
          <w:lang w:val="en-CA"/>
        </w:rPr>
        <w:t>3,622,407</w:t>
      </w:r>
      <w:r w:rsidR="00A707CD" w:rsidRPr="001E2CB1">
        <w:rPr>
          <w:rFonts w:ascii="Arial" w:hAnsi="Arial" w:cs="Arial"/>
          <w:lang w:val="en-CA"/>
        </w:rPr>
        <w:t xml:space="preserve"> </w:t>
      </w:r>
      <w:r w:rsidR="00A707CD" w:rsidRPr="001E2CB1">
        <w:rPr>
          <w:rFonts w:ascii="Arial" w:hAnsi="Arial" w:cs="Arial"/>
          <w:bCs/>
          <w:lang w:val="en-CA"/>
        </w:rPr>
        <w:t xml:space="preserve">items borrowed including eBook and </w:t>
      </w:r>
      <w:proofErr w:type="spellStart"/>
      <w:r w:rsidR="00A707CD" w:rsidRPr="001E2CB1">
        <w:rPr>
          <w:rFonts w:ascii="Arial" w:hAnsi="Arial" w:cs="Arial"/>
          <w:bCs/>
          <w:lang w:val="en-CA"/>
        </w:rPr>
        <w:t>eLibrary</w:t>
      </w:r>
      <w:proofErr w:type="spellEnd"/>
      <w:r w:rsidR="00A707CD" w:rsidRPr="001E2CB1">
        <w:rPr>
          <w:rFonts w:ascii="Arial" w:hAnsi="Arial" w:cs="Arial"/>
          <w:bCs/>
          <w:lang w:val="en-CA"/>
        </w:rPr>
        <w:t xml:space="preserve"> downloads</w:t>
      </w:r>
    </w:p>
    <w:p w:rsidR="00560001" w:rsidRDefault="00560001" w:rsidP="00560001">
      <w:pPr>
        <w:pStyle w:val="ListParagraph"/>
        <w:numPr>
          <w:ilvl w:val="0"/>
          <w:numId w:val="1"/>
        </w:numPr>
        <w:rPr>
          <w:rFonts w:ascii="Arial" w:hAnsi="Arial" w:cs="Arial"/>
        </w:rPr>
      </w:pPr>
      <w:r>
        <w:rPr>
          <w:rFonts w:ascii="Arial" w:hAnsi="Arial" w:cs="Arial"/>
        </w:rPr>
        <w:t>318</w:t>
      </w:r>
      <w:r w:rsidR="00A707CD" w:rsidRPr="001E2CB1">
        <w:rPr>
          <w:rFonts w:ascii="Arial" w:hAnsi="Arial" w:cs="Arial"/>
        </w:rPr>
        <w:t xml:space="preserve"> programs offered</w:t>
      </w:r>
    </w:p>
    <w:p w:rsidR="00AB4F75" w:rsidRPr="00560001" w:rsidRDefault="00560001" w:rsidP="00560001">
      <w:pPr>
        <w:pStyle w:val="ListParagraph"/>
        <w:numPr>
          <w:ilvl w:val="0"/>
          <w:numId w:val="1"/>
        </w:numPr>
        <w:rPr>
          <w:rFonts w:ascii="Arial" w:hAnsi="Arial" w:cs="Arial"/>
        </w:rPr>
      </w:pPr>
      <w:r>
        <w:rPr>
          <w:rFonts w:ascii="Arial" w:hAnsi="Arial" w:cs="Arial"/>
        </w:rPr>
        <w:t>9032</w:t>
      </w:r>
      <w:r w:rsidR="00A707CD" w:rsidRPr="00560001">
        <w:rPr>
          <w:rFonts w:ascii="Arial" w:hAnsi="Arial" w:cs="Arial"/>
        </w:rPr>
        <w:t xml:space="preserve"> in program attendance.</w:t>
      </w:r>
    </w:p>
    <w:p w:rsidR="00A707CD" w:rsidRPr="00AB4F75" w:rsidRDefault="00560001" w:rsidP="00A707CD">
      <w:pPr>
        <w:pStyle w:val="ListParagraph"/>
        <w:numPr>
          <w:ilvl w:val="0"/>
          <w:numId w:val="1"/>
        </w:numPr>
        <w:rPr>
          <w:rFonts w:ascii="Arial" w:hAnsi="Arial" w:cs="Arial"/>
        </w:rPr>
      </w:pPr>
      <w:r>
        <w:rPr>
          <w:rFonts w:ascii="Arial" w:hAnsi="Arial" w:cs="Arial"/>
        </w:rPr>
        <w:t>75,015</w:t>
      </w:r>
      <w:r w:rsidR="00A707CD" w:rsidRPr="00AB4F75">
        <w:rPr>
          <w:rFonts w:ascii="Arial" w:hAnsi="Arial" w:cs="Arial"/>
        </w:rPr>
        <w:t xml:space="preserve"> questions were answered</w:t>
      </w:r>
    </w:p>
    <w:p w:rsidR="00A707CD" w:rsidRPr="001E2CB1" w:rsidRDefault="00560001" w:rsidP="00A707CD">
      <w:pPr>
        <w:pStyle w:val="ListParagraph"/>
        <w:numPr>
          <w:ilvl w:val="0"/>
          <w:numId w:val="1"/>
        </w:numPr>
        <w:rPr>
          <w:rFonts w:ascii="Arial" w:hAnsi="Arial" w:cs="Arial"/>
        </w:rPr>
      </w:pPr>
      <w:r>
        <w:rPr>
          <w:rFonts w:ascii="Arial" w:hAnsi="Arial" w:cs="Arial"/>
        </w:rPr>
        <w:t>28,439*</w:t>
      </w:r>
      <w:r w:rsidR="00A707CD" w:rsidRPr="001E2CB1">
        <w:rPr>
          <w:rFonts w:ascii="Arial" w:hAnsi="Arial" w:cs="Arial"/>
        </w:rPr>
        <w:t xml:space="preserve"> computer bookings</w:t>
      </w:r>
      <w:r>
        <w:rPr>
          <w:rFonts w:ascii="Arial" w:hAnsi="Arial" w:cs="Arial"/>
        </w:rPr>
        <w:t xml:space="preserve"> *started bookings in July</w:t>
      </w:r>
    </w:p>
    <w:p w:rsidR="00A707CD" w:rsidRPr="001E2CB1" w:rsidRDefault="00AB4F75" w:rsidP="00A707CD">
      <w:pPr>
        <w:pStyle w:val="ListParagraph"/>
        <w:numPr>
          <w:ilvl w:val="0"/>
          <w:numId w:val="1"/>
        </w:numPr>
        <w:rPr>
          <w:rFonts w:ascii="Arial" w:hAnsi="Arial" w:cs="Arial"/>
        </w:rPr>
      </w:pPr>
      <w:r>
        <w:rPr>
          <w:rFonts w:ascii="Arial" w:hAnsi="Arial" w:cs="Arial"/>
        </w:rPr>
        <w:t>1,</w:t>
      </w:r>
      <w:r w:rsidR="00560001">
        <w:rPr>
          <w:rFonts w:ascii="Arial" w:hAnsi="Arial" w:cs="Arial"/>
        </w:rPr>
        <w:t>276,378</w:t>
      </w:r>
      <w:r w:rsidR="00A707CD" w:rsidRPr="001E2CB1">
        <w:rPr>
          <w:rFonts w:ascii="Arial" w:hAnsi="Arial" w:cs="Arial"/>
        </w:rPr>
        <w:t xml:space="preserve"> </w:t>
      </w:r>
      <w:proofErr w:type="spellStart"/>
      <w:r w:rsidR="00A707CD" w:rsidRPr="001E2CB1">
        <w:rPr>
          <w:rFonts w:ascii="Arial" w:hAnsi="Arial" w:cs="Arial"/>
        </w:rPr>
        <w:t>eLibrary</w:t>
      </w:r>
      <w:proofErr w:type="spellEnd"/>
      <w:r w:rsidR="00A707CD" w:rsidRPr="001E2CB1">
        <w:rPr>
          <w:rFonts w:ascii="Arial" w:hAnsi="Arial" w:cs="Arial"/>
        </w:rPr>
        <w:t xml:space="preserve"> downloads</w:t>
      </w:r>
    </w:p>
    <w:p w:rsidR="00A707CD" w:rsidRDefault="00560001" w:rsidP="00A707CD">
      <w:pPr>
        <w:pStyle w:val="ListParagraph"/>
        <w:numPr>
          <w:ilvl w:val="0"/>
          <w:numId w:val="1"/>
        </w:numPr>
        <w:rPr>
          <w:rFonts w:ascii="Arial" w:hAnsi="Arial" w:cs="Arial"/>
        </w:rPr>
      </w:pPr>
      <w:r>
        <w:rPr>
          <w:rFonts w:ascii="Arial" w:hAnsi="Arial" w:cs="Arial"/>
        </w:rPr>
        <w:t>12.234.673</w:t>
      </w:r>
      <w:r w:rsidR="00A707CD" w:rsidRPr="001E2CB1">
        <w:rPr>
          <w:rFonts w:ascii="Arial" w:hAnsi="Arial" w:cs="Arial"/>
        </w:rPr>
        <w:t xml:space="preserve"> </w:t>
      </w:r>
      <w:proofErr w:type="spellStart"/>
      <w:r w:rsidR="00A707CD" w:rsidRPr="001E2CB1">
        <w:rPr>
          <w:rFonts w:ascii="Arial" w:hAnsi="Arial" w:cs="Arial"/>
        </w:rPr>
        <w:t>eVisits</w:t>
      </w:r>
      <w:proofErr w:type="spellEnd"/>
      <w:r w:rsidR="00A707CD" w:rsidRPr="001E2CB1">
        <w:rPr>
          <w:rFonts w:ascii="Arial" w:hAnsi="Arial" w:cs="Arial"/>
        </w:rPr>
        <w:t xml:space="preserve"> (website, catalogue sessions and social media)</w:t>
      </w:r>
    </w:p>
    <w:p w:rsidR="00A707CD" w:rsidRDefault="00AB4F75" w:rsidP="00AB4F75">
      <w:pPr>
        <w:pStyle w:val="Heading1"/>
      </w:pPr>
      <w:r>
        <w:t xml:space="preserve">Highlights of </w:t>
      </w:r>
      <w:r w:rsidR="00321185">
        <w:t>2021</w:t>
      </w:r>
    </w:p>
    <w:p w:rsidR="00321185" w:rsidRPr="00321185" w:rsidRDefault="00321185" w:rsidP="00321185">
      <w:pPr>
        <w:pStyle w:val="Heading2"/>
      </w:pPr>
      <w:r>
        <w:t>January</w:t>
      </w:r>
    </w:p>
    <w:p w:rsidR="00321185" w:rsidRPr="00321185" w:rsidRDefault="00321185" w:rsidP="00321185">
      <w:pPr>
        <w:pStyle w:val="ListParagraph"/>
      </w:pPr>
      <w:r w:rsidRPr="00321185">
        <w:t xml:space="preserve">On </w:t>
      </w:r>
      <w:r w:rsidRPr="00321185">
        <w:rPr>
          <w:b/>
        </w:rPr>
        <w:t>January 1</w:t>
      </w:r>
      <w:r w:rsidRPr="00321185">
        <w:t>, Winnipeg Public</w:t>
      </w:r>
      <w:r w:rsidRPr="00321185">
        <w:t xml:space="preserve"> </w:t>
      </w:r>
      <w:r w:rsidRPr="00321185">
        <w:t xml:space="preserve">Library became </w:t>
      </w:r>
      <w:r>
        <w:t>fine-free</w:t>
      </w:r>
      <w:r w:rsidRPr="00321185">
        <w:t>!</w:t>
      </w:r>
      <w:r w:rsidRPr="00321185">
        <w:t xml:space="preserve"> </w:t>
      </w:r>
      <w:r w:rsidRPr="00321185">
        <w:t>Overdue fines and borrowing fees</w:t>
      </w:r>
      <w:r w:rsidRPr="00321185">
        <w:t xml:space="preserve"> </w:t>
      </w:r>
      <w:r w:rsidRPr="00321185">
        <w:t>were eliminated.</w:t>
      </w:r>
    </w:p>
    <w:p w:rsidR="00453FE0" w:rsidRDefault="00321185" w:rsidP="00321185">
      <w:pPr>
        <w:pStyle w:val="ListParagraph"/>
      </w:pPr>
      <w:r w:rsidRPr="00321185">
        <w:t xml:space="preserve">Ten </w:t>
      </w:r>
      <w:r w:rsidRPr="00321185">
        <w:t>branches</w:t>
      </w:r>
      <w:r w:rsidRPr="00321185">
        <w:t xml:space="preserve"> offered curbside</w:t>
      </w:r>
      <w:r w:rsidRPr="00321185">
        <w:t xml:space="preserve"> </w:t>
      </w:r>
      <w:r w:rsidRPr="00321185">
        <w:t>pick-up service.</w:t>
      </w:r>
    </w:p>
    <w:p w:rsidR="00321185" w:rsidRDefault="00321185" w:rsidP="00321185">
      <w:pPr>
        <w:pStyle w:val="Heading2"/>
      </w:pPr>
      <w:r>
        <w:lastRenderedPageBreak/>
        <w:t>February</w:t>
      </w:r>
    </w:p>
    <w:p w:rsidR="00321185" w:rsidRPr="00321185" w:rsidRDefault="00321185" w:rsidP="00321185">
      <w:pPr>
        <w:pStyle w:val="ListParagraph"/>
      </w:pPr>
      <w:r w:rsidRPr="00321185">
        <w:t xml:space="preserve">On </w:t>
      </w:r>
      <w:r w:rsidRPr="00321185">
        <w:rPr>
          <w:b/>
        </w:rPr>
        <w:t>February 20</w:t>
      </w:r>
      <w:r w:rsidRPr="00321185">
        <w:t xml:space="preserve">, Read by Queens was held virtually on YouTube, in collaboration with Sunshine House, Inc. </w:t>
      </w:r>
    </w:p>
    <w:p w:rsidR="00321185" w:rsidRDefault="00321185" w:rsidP="00321185">
      <w:pPr>
        <w:pStyle w:val="ListParagraph"/>
      </w:pPr>
      <w:r w:rsidRPr="00321185">
        <w:t>Staff continued to develop online programming.</w:t>
      </w:r>
    </w:p>
    <w:p w:rsidR="00321185" w:rsidRPr="00321185" w:rsidRDefault="00321185" w:rsidP="00321185">
      <w:pPr>
        <w:pStyle w:val="Heading2"/>
      </w:pPr>
      <w:r>
        <w:t>March</w:t>
      </w:r>
      <w:r w:rsidRPr="00321185">
        <w:t xml:space="preserve"> </w:t>
      </w:r>
    </w:p>
    <w:p w:rsidR="00321185" w:rsidRPr="00321185" w:rsidRDefault="00321185" w:rsidP="00321185">
      <w:pPr>
        <w:pStyle w:val="ListParagraph"/>
      </w:pPr>
      <w:r w:rsidRPr="00321185">
        <w:t xml:space="preserve">All branches (except Cornish) reopened for contactless pick-up and returns on </w:t>
      </w:r>
      <w:r w:rsidRPr="00560001">
        <w:rPr>
          <w:b/>
        </w:rPr>
        <w:t>March 1</w:t>
      </w:r>
      <w:r w:rsidRPr="00321185">
        <w:t xml:space="preserve">. </w:t>
      </w:r>
    </w:p>
    <w:p w:rsidR="00321185" w:rsidRPr="00321185" w:rsidRDefault="00321185" w:rsidP="00321185">
      <w:pPr>
        <w:pStyle w:val="ListParagraph"/>
      </w:pPr>
      <w:r w:rsidRPr="00321185">
        <w:t xml:space="preserve">Services expanded on </w:t>
      </w:r>
      <w:r w:rsidRPr="00560001">
        <w:rPr>
          <w:b/>
        </w:rPr>
        <w:t>March 15</w:t>
      </w:r>
      <w:r w:rsidRPr="00321185">
        <w:t xml:space="preserve">, customers were able to enter branches to pick up holds, return items and register for and update their membership. </w:t>
      </w:r>
    </w:p>
    <w:p w:rsidR="00321185" w:rsidRPr="00321185" w:rsidRDefault="00321185" w:rsidP="00321185">
      <w:pPr>
        <w:pStyle w:val="ListParagraph"/>
      </w:pPr>
      <w:r w:rsidRPr="00321185">
        <w:t xml:space="preserve">Spring break programming was offered virtually on YouTube. </w:t>
      </w:r>
    </w:p>
    <w:p w:rsidR="00321185" w:rsidRPr="00321185" w:rsidRDefault="00321185" w:rsidP="00321185">
      <w:pPr>
        <w:pStyle w:val="ListParagraph"/>
      </w:pPr>
      <w:r w:rsidRPr="00321185">
        <w:t>Winnipeg Public Library hosted its 4</w:t>
      </w:r>
      <w:r w:rsidRPr="00560001">
        <w:rPr>
          <w:rStyle w:val="A12"/>
          <w:rFonts w:cstheme="minorBidi"/>
          <w:b w:val="0"/>
          <w:bCs w:val="0"/>
          <w:color w:val="auto"/>
          <w:sz w:val="28"/>
          <w:szCs w:val="28"/>
          <w:vertAlign w:val="superscript"/>
        </w:rPr>
        <w:t>th</w:t>
      </w:r>
      <w:r w:rsidRPr="00321185">
        <w:rPr>
          <w:rStyle w:val="A12"/>
          <w:rFonts w:cstheme="minorBidi"/>
          <w:b w:val="0"/>
          <w:bCs w:val="0"/>
          <w:color w:val="auto"/>
          <w:sz w:val="28"/>
          <w:szCs w:val="28"/>
        </w:rPr>
        <w:t xml:space="preserve"> </w:t>
      </w:r>
      <w:r w:rsidRPr="00321185">
        <w:t xml:space="preserve">Human Library, this time virtually via Zoom, on </w:t>
      </w:r>
      <w:r w:rsidRPr="00560001">
        <w:rPr>
          <w:b/>
        </w:rPr>
        <w:t>March 22</w:t>
      </w:r>
      <w:r w:rsidRPr="00321185">
        <w:t xml:space="preserve">. </w:t>
      </w:r>
    </w:p>
    <w:p w:rsidR="001E07CC" w:rsidRDefault="00321185" w:rsidP="001E07CC">
      <w:pPr>
        <w:pStyle w:val="ListParagraph"/>
      </w:pPr>
      <w:r w:rsidRPr="00321185">
        <w:t xml:space="preserve">On </w:t>
      </w:r>
      <w:r w:rsidRPr="00560001">
        <w:rPr>
          <w:b/>
        </w:rPr>
        <w:t>March 29</w:t>
      </w:r>
      <w:r w:rsidRPr="00321185">
        <w:t xml:space="preserve">, the new Bill and Helen Norrie Library opened. </w:t>
      </w:r>
      <w:r w:rsidR="001E07CC">
        <w:br/>
      </w:r>
      <w:r w:rsidR="001E07CC">
        <w:br/>
      </w:r>
      <w:r w:rsidR="001E07CC">
        <w:t xml:space="preserve">The new </w:t>
      </w:r>
      <w:r w:rsidR="001E07CC" w:rsidRPr="001E07CC">
        <w:rPr>
          <w:b/>
          <w:bCs/>
        </w:rPr>
        <w:t>Bill and Helen Norrie Library</w:t>
      </w:r>
      <w:r w:rsidR="001E07CC">
        <w:t xml:space="preserve">, located at 15 Poseidon Bay, features a fully accessible space with double-sided gas fireplace, a reading deck, and children’s area with three reading nook playhouses. It replaced the River Heights Library, which closed on </w:t>
      </w:r>
      <w:r w:rsidR="001E07CC" w:rsidRPr="001E07CC">
        <w:rPr>
          <w:b/>
          <w:bCs/>
        </w:rPr>
        <w:t>March 13</w:t>
      </w:r>
      <w:r w:rsidR="001E07CC">
        <w:t>.</w:t>
      </w:r>
    </w:p>
    <w:p w:rsidR="00321185" w:rsidRDefault="00560001" w:rsidP="00560001">
      <w:pPr>
        <w:pStyle w:val="Heading2"/>
      </w:pPr>
      <w:r>
        <w:t>May</w:t>
      </w:r>
    </w:p>
    <w:p w:rsidR="00560001" w:rsidRDefault="00560001" w:rsidP="00560001">
      <w:pPr>
        <w:pStyle w:val="ListParagraph"/>
      </w:pPr>
      <w:r w:rsidRPr="00560001">
        <w:t xml:space="preserve">On </w:t>
      </w:r>
      <w:r w:rsidRPr="00560001">
        <w:rPr>
          <w:b/>
        </w:rPr>
        <w:t>May 6</w:t>
      </w:r>
      <w:r w:rsidRPr="00560001">
        <w:t>, the</w:t>
      </w:r>
      <w:r>
        <w:t xml:space="preserve"> newly-renovated Cornish Library officially reopened. </w:t>
      </w:r>
    </w:p>
    <w:p w:rsidR="001E07CC" w:rsidRDefault="001E07CC" w:rsidP="001E07CC">
      <w:pPr>
        <w:pStyle w:val="ListParagraph"/>
        <w:numPr>
          <w:ilvl w:val="0"/>
          <w:numId w:val="0"/>
        </w:numPr>
        <w:ind w:left="720"/>
      </w:pPr>
      <w:r w:rsidRPr="001E07CC">
        <w:t>The Cornish Library renovations included adult and children’s computer areas, new lounge spaces, accessible washrooms, and a new reading area extension that overlooks the river.</w:t>
      </w:r>
    </w:p>
    <w:p w:rsidR="00560001" w:rsidRDefault="00560001" w:rsidP="00560001">
      <w:pPr>
        <w:pStyle w:val="ListParagraph"/>
      </w:pPr>
      <w:r>
        <w:t xml:space="preserve">All branches closed on </w:t>
      </w:r>
      <w:r w:rsidRPr="005F6D65">
        <w:rPr>
          <w:b/>
        </w:rPr>
        <w:t>May 8</w:t>
      </w:r>
      <w:r w:rsidRPr="005F6D65">
        <w:t xml:space="preserve"> d</w:t>
      </w:r>
      <w:r>
        <w:t xml:space="preserve">ue to public health orders. </w:t>
      </w:r>
    </w:p>
    <w:p w:rsidR="00560001" w:rsidRPr="00560001" w:rsidRDefault="00560001" w:rsidP="00560001">
      <w:pPr>
        <w:pStyle w:val="ListParagraph"/>
      </w:pPr>
      <w:r w:rsidRPr="00560001">
        <w:t xml:space="preserve">The Bill and Helen Norrie Library achieved a rating of Three Globes by Green Globes Building Performance Assessment New Construction. </w:t>
      </w:r>
    </w:p>
    <w:p w:rsidR="00560001" w:rsidRPr="00560001" w:rsidRDefault="00560001" w:rsidP="00560001">
      <w:pPr>
        <w:pStyle w:val="ListParagraph"/>
      </w:pPr>
      <w:r w:rsidRPr="00560001">
        <w:t xml:space="preserve">On </w:t>
      </w:r>
      <w:r w:rsidRPr="00560001">
        <w:rPr>
          <w:b/>
        </w:rPr>
        <w:t>May 13</w:t>
      </w:r>
      <w:r w:rsidRPr="00560001">
        <w:t xml:space="preserve">, all branches partially opened with contactless pick-up and returns. </w:t>
      </w:r>
    </w:p>
    <w:p w:rsidR="00560001" w:rsidRDefault="00560001" w:rsidP="00560001">
      <w:pPr>
        <w:pStyle w:val="Heading2"/>
      </w:pPr>
      <w:r>
        <w:lastRenderedPageBreak/>
        <w:t>June</w:t>
      </w:r>
    </w:p>
    <w:p w:rsidR="00560001" w:rsidRDefault="00560001" w:rsidP="001E07CC">
      <w:pPr>
        <w:pStyle w:val="ListParagraph"/>
      </w:pPr>
      <w:r>
        <w:t xml:space="preserve">The TD Summer Reading Club (SRC) and Teen Summer Reading Challenge kicked off </w:t>
      </w:r>
      <w:r w:rsidRPr="00560001">
        <w:t xml:space="preserve">on </w:t>
      </w:r>
      <w:r w:rsidRPr="00560001">
        <w:rPr>
          <w:b/>
        </w:rPr>
        <w:t>June 14</w:t>
      </w:r>
      <w:r w:rsidRPr="00560001">
        <w:t>.</w:t>
      </w:r>
      <w:r>
        <w:t xml:space="preserve"> Winnipeg Public Library participated in the TD SRC </w:t>
      </w:r>
      <w:proofErr w:type="spellStart"/>
      <w:r>
        <w:t>StoryWalk</w:t>
      </w:r>
      <w:proofErr w:type="spellEnd"/>
      <w:r w:rsidRPr="00560001">
        <w:rPr>
          <w:vertAlign w:val="superscript"/>
        </w:rPr>
        <w:t xml:space="preserve"> ® </w:t>
      </w:r>
      <w:r>
        <w:t xml:space="preserve">that allowed participants to enjoy the outdoors and reading, while social distancing. </w:t>
      </w:r>
    </w:p>
    <w:p w:rsidR="00560001" w:rsidRDefault="00560001" w:rsidP="00560001">
      <w:pPr>
        <w:pStyle w:val="Heading2"/>
      </w:pPr>
      <w:r>
        <w:t>July</w:t>
      </w:r>
    </w:p>
    <w:p w:rsidR="00560001" w:rsidRPr="00560001" w:rsidRDefault="00560001" w:rsidP="00560001">
      <w:pPr>
        <w:pStyle w:val="ListParagraph"/>
      </w:pPr>
      <w:r>
        <w:t xml:space="preserve">On </w:t>
      </w:r>
      <w:r w:rsidRPr="00560001">
        <w:rPr>
          <w:b/>
        </w:rPr>
        <w:t>July 26</w:t>
      </w:r>
      <w:r>
        <w:t>, all branches expanded</w:t>
      </w:r>
      <w:r>
        <w:t xml:space="preserve"> </w:t>
      </w:r>
      <w:r>
        <w:t>in-person service to include</w:t>
      </w:r>
      <w:r>
        <w:t xml:space="preserve"> </w:t>
      </w:r>
      <w:r>
        <w:t>collection browsing, membership</w:t>
      </w:r>
      <w:r>
        <w:t xml:space="preserve"> </w:t>
      </w:r>
      <w:r>
        <w:t>updates, computer use, printing</w:t>
      </w:r>
      <w:r>
        <w:t xml:space="preserve"> </w:t>
      </w:r>
      <w:r>
        <w:t>and photocopying, self-checkout,</w:t>
      </w:r>
      <w:r>
        <w:t xml:space="preserve"> </w:t>
      </w:r>
      <w:r>
        <w:t>and holds pick-up.</w:t>
      </w:r>
    </w:p>
    <w:p w:rsidR="00560001" w:rsidRDefault="00560001" w:rsidP="00560001">
      <w:pPr>
        <w:pStyle w:val="Heading2"/>
      </w:pPr>
      <w:r>
        <w:t>October</w:t>
      </w:r>
    </w:p>
    <w:p w:rsidR="005F6D65" w:rsidRDefault="00560001" w:rsidP="005F6D65">
      <w:pPr>
        <w:pStyle w:val="ListParagraph"/>
      </w:pPr>
      <w:r>
        <w:t>Anna Leventhal began her</w:t>
      </w:r>
      <w:r>
        <w:t xml:space="preserve"> </w:t>
      </w:r>
      <w:r>
        <w:t>term as Writer-in-Residence on</w:t>
      </w:r>
      <w:r>
        <w:t xml:space="preserve"> </w:t>
      </w:r>
      <w:r w:rsidRPr="001E07CC">
        <w:rPr>
          <w:b/>
        </w:rPr>
        <w:t>October 1</w:t>
      </w:r>
      <w:r>
        <w:t>.</w:t>
      </w:r>
    </w:p>
    <w:p w:rsidR="005F6D65" w:rsidRDefault="005F6D65" w:rsidP="005F6D65">
      <w:pPr>
        <w:pStyle w:val="ListParagraph"/>
        <w:numPr>
          <w:ilvl w:val="0"/>
          <w:numId w:val="0"/>
        </w:numPr>
        <w:ind w:left="720"/>
      </w:pPr>
      <w:r>
        <w:t xml:space="preserve">She provided guidance and feedback on writing and conducted programs via Zoom. </w:t>
      </w:r>
    </w:p>
    <w:p w:rsidR="00560001" w:rsidRDefault="005F6D65" w:rsidP="005F6D65">
      <w:pPr>
        <w:pStyle w:val="ListParagraph"/>
        <w:numPr>
          <w:ilvl w:val="0"/>
          <w:numId w:val="0"/>
        </w:numPr>
        <w:ind w:left="720"/>
      </w:pPr>
      <w:r>
        <w:t>The Writer-in-Residence program provides one-on-one mentorship and public workshops to hundreds of emerging writers of all genres.</w:t>
      </w:r>
    </w:p>
    <w:p w:rsidR="00560001" w:rsidRDefault="00560001" w:rsidP="00560001">
      <w:pPr>
        <w:pStyle w:val="ListParagraph"/>
      </w:pPr>
      <w:r>
        <w:t xml:space="preserve">On </w:t>
      </w:r>
      <w:r w:rsidRPr="001E07CC">
        <w:rPr>
          <w:b/>
        </w:rPr>
        <w:t>October 4</w:t>
      </w:r>
      <w:r>
        <w:t>, Red Dresses were</w:t>
      </w:r>
      <w:r w:rsidR="001E07CC">
        <w:t xml:space="preserve"> </w:t>
      </w:r>
      <w:r>
        <w:t xml:space="preserve">hung at all branches to </w:t>
      </w:r>
      <w:proofErr w:type="spellStart"/>
      <w:r>
        <w:t>honour</w:t>
      </w:r>
      <w:proofErr w:type="spellEnd"/>
      <w:r w:rsidR="001E07CC">
        <w:t xml:space="preserve"> </w:t>
      </w:r>
      <w:r>
        <w:t>the National Day of Awareness</w:t>
      </w:r>
      <w:r w:rsidR="001E07CC">
        <w:t xml:space="preserve"> </w:t>
      </w:r>
      <w:r>
        <w:t xml:space="preserve">and </w:t>
      </w:r>
      <w:proofErr w:type="spellStart"/>
      <w:r>
        <w:t>Honouring</w:t>
      </w:r>
      <w:proofErr w:type="spellEnd"/>
      <w:r>
        <w:t xml:space="preserve"> of Missing and</w:t>
      </w:r>
      <w:r w:rsidR="001E07CC">
        <w:t xml:space="preserve"> </w:t>
      </w:r>
      <w:r>
        <w:t>Murdered Indigenous Women</w:t>
      </w:r>
      <w:r w:rsidR="001E07CC">
        <w:t xml:space="preserve"> </w:t>
      </w:r>
      <w:r>
        <w:t>and Girls and Two-Spirited</w:t>
      </w:r>
      <w:r w:rsidR="001E07CC">
        <w:t xml:space="preserve"> </w:t>
      </w:r>
      <w:r>
        <w:t>Peoples MMIWG2S+).</w:t>
      </w:r>
    </w:p>
    <w:p w:rsidR="00560001" w:rsidRDefault="00560001" w:rsidP="00560001">
      <w:pPr>
        <w:pStyle w:val="ListParagraph"/>
      </w:pPr>
      <w:r>
        <w:t>Munroe Library closed on</w:t>
      </w:r>
      <w:r w:rsidR="001E07CC">
        <w:t xml:space="preserve"> </w:t>
      </w:r>
      <w:r w:rsidRPr="001E07CC">
        <w:rPr>
          <w:b/>
        </w:rPr>
        <w:t>October 23</w:t>
      </w:r>
      <w:r>
        <w:t xml:space="preserve"> for renovations.</w:t>
      </w:r>
    </w:p>
    <w:p w:rsidR="00560001" w:rsidRPr="00560001" w:rsidRDefault="00560001" w:rsidP="00560001">
      <w:pPr>
        <w:pStyle w:val="ListParagraph"/>
      </w:pPr>
      <w:r>
        <w:t>Tales at Night, our adult</w:t>
      </w:r>
      <w:r w:rsidR="001E07CC">
        <w:t xml:space="preserve"> </w:t>
      </w:r>
      <w:r>
        <w:t>story</w:t>
      </w:r>
      <w:r w:rsidR="001E07CC">
        <w:t xml:space="preserve"> </w:t>
      </w:r>
      <w:r>
        <w:t>time, resumed at the Good</w:t>
      </w:r>
      <w:r w:rsidR="001E07CC">
        <w:t xml:space="preserve"> </w:t>
      </w:r>
      <w:r>
        <w:t xml:space="preserve">Will Social Club on </w:t>
      </w:r>
      <w:r w:rsidRPr="001E07CC">
        <w:rPr>
          <w:b/>
        </w:rPr>
        <w:t>October 27</w:t>
      </w:r>
      <w:r>
        <w:t>.</w:t>
      </w:r>
    </w:p>
    <w:p w:rsidR="00560001" w:rsidRDefault="00560001" w:rsidP="00560001">
      <w:pPr>
        <w:pStyle w:val="Heading2"/>
      </w:pPr>
      <w:r>
        <w:t>November</w:t>
      </w:r>
    </w:p>
    <w:p w:rsidR="001E07CC" w:rsidRDefault="001E07CC" w:rsidP="001E07CC">
      <w:pPr>
        <w:pStyle w:val="ListParagraph"/>
      </w:pPr>
      <w:r>
        <w:t xml:space="preserve">From </w:t>
      </w:r>
      <w:r w:rsidRPr="001E07CC">
        <w:rPr>
          <w:b/>
        </w:rPr>
        <w:t>November 17, 2021</w:t>
      </w:r>
      <w:r>
        <w:t xml:space="preserve"> to</w:t>
      </w:r>
      <w:r>
        <w:t xml:space="preserve"> </w:t>
      </w:r>
      <w:r>
        <w:t>January 14, 2022, Millennium Library</w:t>
      </w:r>
      <w:r>
        <w:t xml:space="preserve"> </w:t>
      </w:r>
      <w:r>
        <w:t xml:space="preserve">hosted </w:t>
      </w:r>
      <w:proofErr w:type="spellStart"/>
      <w:r>
        <w:t>Waniskahtan</w:t>
      </w:r>
      <w:proofErr w:type="spellEnd"/>
      <w:r>
        <w:t>, a travelling</w:t>
      </w:r>
      <w:r>
        <w:t xml:space="preserve"> </w:t>
      </w:r>
      <w:r>
        <w:t>exhibit from the Legacy of Hope</w:t>
      </w:r>
      <w:r>
        <w:t xml:space="preserve"> </w:t>
      </w:r>
      <w:r>
        <w:t>Foundation, to raise awareness about</w:t>
      </w:r>
      <w:r>
        <w:t xml:space="preserve"> </w:t>
      </w:r>
      <w:r>
        <w:t>MMIWG2S+ and the disproportionate</w:t>
      </w:r>
      <w:r>
        <w:t xml:space="preserve"> </w:t>
      </w:r>
      <w:r>
        <w:t>rates of violence affecting MMIWG2S+</w:t>
      </w:r>
      <w:r>
        <w:t xml:space="preserve"> </w:t>
      </w:r>
      <w:r>
        <w:t>through information panels and</w:t>
      </w:r>
      <w:r>
        <w:t xml:space="preserve"> </w:t>
      </w:r>
      <w:r>
        <w:t>video.</w:t>
      </w:r>
    </w:p>
    <w:p w:rsidR="001E07CC" w:rsidRDefault="001E07CC" w:rsidP="001E07CC">
      <w:pPr>
        <w:pStyle w:val="ListParagraph"/>
      </w:pPr>
      <w:r>
        <w:t xml:space="preserve">On </w:t>
      </w:r>
      <w:r w:rsidRPr="001E07CC">
        <w:rPr>
          <w:b/>
        </w:rPr>
        <w:t>November 4</w:t>
      </w:r>
      <w:r>
        <w:t>, Winnipeg Public</w:t>
      </w:r>
      <w:r>
        <w:t xml:space="preserve"> </w:t>
      </w:r>
      <w:r>
        <w:t>Library hit 1 million digital library</w:t>
      </w:r>
      <w:r>
        <w:t xml:space="preserve"> </w:t>
      </w:r>
      <w:r>
        <w:t>downloads.</w:t>
      </w:r>
    </w:p>
    <w:p w:rsidR="001E07CC" w:rsidRDefault="001E07CC" w:rsidP="001E07CC">
      <w:pPr>
        <w:pStyle w:val="ListParagraph"/>
      </w:pPr>
      <w:r>
        <w:t xml:space="preserve">On </w:t>
      </w:r>
      <w:r w:rsidRPr="001E07CC">
        <w:rPr>
          <w:b/>
        </w:rPr>
        <w:t>November 15</w:t>
      </w:r>
      <w:r>
        <w:t xml:space="preserve"> we began</w:t>
      </w:r>
      <w:r>
        <w:t xml:space="preserve"> </w:t>
      </w:r>
      <w:r>
        <w:t>offering virtual early literacy</w:t>
      </w:r>
      <w:r>
        <w:t xml:space="preserve"> </w:t>
      </w:r>
      <w:r>
        <w:t>programs.</w:t>
      </w:r>
    </w:p>
    <w:p w:rsidR="001E07CC" w:rsidRDefault="001E07CC" w:rsidP="001E07CC"/>
    <w:p w:rsidR="001E07CC" w:rsidRPr="001E07CC" w:rsidRDefault="001E07CC" w:rsidP="001E07CC"/>
    <w:p w:rsidR="00051A97" w:rsidRDefault="00051A97" w:rsidP="00051A97">
      <w:pPr>
        <w:pStyle w:val="Heading1"/>
      </w:pPr>
      <w:r>
        <w:lastRenderedPageBreak/>
        <w:t>Winn</w:t>
      </w:r>
      <w:r w:rsidR="001E07CC">
        <w:t>ip</w:t>
      </w:r>
      <w:r>
        <w:t>eg Public Library Board</w:t>
      </w:r>
    </w:p>
    <w:p w:rsidR="00453FE0" w:rsidRDefault="005F6D65" w:rsidP="005F6D65">
      <w:r w:rsidRPr="005F6D65">
        <w:t xml:space="preserve">2021 was a productive year for the Winnipeg Public Library Board, despite the continued challenges of the COVID-19 pandemic. The Board continued working toward its strategic plan goals, including, activities of the Board’s Truth and Reconciliation Commission Committee, support for the Millennium Library Community Working Group, and an update to the Board’s Regulations. In addition, advocacy efforts were undertaken for continued federal and provincial funding for Centre for Equitable Library Access (CELA) and National Network for Equitable Library Service (NNELS). Financial support was provided to various WPL initiatives, including, the annual Writer-in-Residence program, and reading incentives for participants in the annual TD Summer Reading Club and Teen Summer Reading Challenge. The Community Safety Host program is an Indigenous- and community-led initiative that received funding from the Board to develop and deliver training. The Board remains committed to ensuring WPL continues to be both sustainable and thriving. Many thanks to the five Library Advisory Committees who are a support to library services within their local </w:t>
      </w:r>
      <w:proofErr w:type="spellStart"/>
      <w:r w:rsidRPr="005F6D65">
        <w:t>communities.</w:t>
      </w:r>
    </w:p>
    <w:p w:rsidR="00051A97" w:rsidRDefault="00051A97" w:rsidP="00453FE0">
      <w:pPr>
        <w:pStyle w:val="Heading1"/>
      </w:pPr>
      <w:r>
        <w:t>Friends</w:t>
      </w:r>
      <w:proofErr w:type="spellEnd"/>
      <w:r>
        <w:t xml:space="preserve"> of the Winnipeg Public Library</w:t>
      </w:r>
    </w:p>
    <w:p w:rsidR="005F6D65" w:rsidRDefault="005F6D65" w:rsidP="005F6D65">
      <w:r>
        <w:t>The Friends of the Winnipeg Public Library (FWPL) were delighted to make a $25,000 donation this year to support programs and special projects of the Winnipeg Public Library. This donation will lend financial support to the 2021-2022 Writer-in-Residence program, along with funding for a Family Literacy Playground at the West Kildonan Library. This brings our total contribution to WPL since 2020 to $325,000.</w:t>
      </w:r>
    </w:p>
    <w:p w:rsidR="005F6D65" w:rsidRDefault="005F6D65" w:rsidP="005F6D65">
      <w:r>
        <w:t>You may have noticed a pair of whimsical owls on communications from FWPL. We were pleased to launch our new logo this year and are excited about the way it represents the diverse group of people who use our library spaces to read, learn, create, play, and connect.</w:t>
      </w:r>
    </w:p>
    <w:p w:rsidR="00735431" w:rsidRDefault="00735431">
      <w:r>
        <w:br w:type="page"/>
      </w:r>
    </w:p>
    <w:p w:rsidR="005F6D65" w:rsidRDefault="005F6D65" w:rsidP="005F6D65">
      <w:r>
        <w:lastRenderedPageBreak/>
        <w:t>Our website home page was updated this year, and all the pages of our website have been refreshed following our updated brand guidelines. This year we worked with Coal &amp; Canary to create a FWPL candle, with its own unique scent, as a fundraiser. It has been a great success.</w:t>
      </w:r>
    </w:p>
    <w:p w:rsidR="00453FE0" w:rsidRPr="005F6D65" w:rsidRDefault="005F6D65" w:rsidP="005F6D65">
      <w:r>
        <w:t xml:space="preserve">We are grateful to our members, volunteers, donors, and our Board of Directors who continue to support us.  Their valuable contributions make it possible for us to maintain our commitment to fostering literacy and community connections in our city. </w:t>
      </w:r>
      <w:r w:rsidR="00453FE0" w:rsidRPr="00453FE0">
        <w:t xml:space="preserve">Learn more about the Friends at </w:t>
      </w:r>
      <w:r w:rsidR="00453FE0" w:rsidRPr="00812F83">
        <w:rPr>
          <w:b/>
        </w:rPr>
        <w:t>friendswpl.ca</w:t>
      </w:r>
      <w:r w:rsidR="00812F83">
        <w:br/>
      </w:r>
      <w:r w:rsidR="00453FE0" w:rsidRPr="00453FE0">
        <w:t>Rita Burgess, President</w:t>
      </w:r>
    </w:p>
    <w:p w:rsidR="00D071CB" w:rsidRDefault="00453FE0" w:rsidP="00453FE0">
      <w:pPr>
        <w:pStyle w:val="Heading1"/>
      </w:pPr>
      <w:r w:rsidRPr="00453FE0">
        <w:rPr>
          <w:rFonts w:asciiTheme="minorHAnsi" w:eastAsiaTheme="minorHAnsi" w:hAnsiTheme="minorHAnsi" w:cstheme="minorBidi"/>
          <w:b w:val="0"/>
          <w:bCs w:val="0"/>
          <w:sz w:val="28"/>
          <w:szCs w:val="22"/>
        </w:rPr>
        <w:t xml:space="preserve"> </w:t>
      </w:r>
      <w:r w:rsidR="00D071CB" w:rsidRPr="00D071CB">
        <w:t>Financial Overview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2700"/>
        <w:gridCol w:w="1368"/>
      </w:tblGrid>
      <w:tr w:rsidR="00D071CB" w:rsidRPr="00D071CB" w:rsidTr="004E16AB">
        <w:trPr>
          <w:trHeight w:val="499"/>
        </w:trPr>
        <w:tc>
          <w:tcPr>
            <w:tcW w:w="5508" w:type="dxa"/>
          </w:tcPr>
          <w:p w:rsidR="00D071CB" w:rsidRPr="00D071CB" w:rsidRDefault="00D071CB" w:rsidP="00E813CE">
            <w:pPr>
              <w:pStyle w:val="Heading2"/>
              <w:outlineLvl w:val="1"/>
              <w:rPr>
                <w:caps/>
              </w:rPr>
            </w:pPr>
            <w:r w:rsidRPr="00D071CB">
              <w:rPr>
                <w:caps/>
              </w:rPr>
              <w:t xml:space="preserve">Revenue </w:t>
            </w:r>
            <w:r w:rsidR="00321185">
              <w:rPr>
                <w:caps/>
              </w:rPr>
              <w:t>2021</w:t>
            </w:r>
          </w:p>
        </w:tc>
        <w:tc>
          <w:tcPr>
            <w:tcW w:w="2700" w:type="dxa"/>
          </w:tcPr>
          <w:p w:rsidR="00D071CB" w:rsidRPr="00D071CB" w:rsidRDefault="00D071CB" w:rsidP="00D071CB">
            <w:pPr>
              <w:pStyle w:val="Heading2"/>
              <w:jc w:val="right"/>
              <w:outlineLvl w:val="1"/>
            </w:pPr>
          </w:p>
        </w:tc>
        <w:tc>
          <w:tcPr>
            <w:tcW w:w="1368" w:type="dxa"/>
          </w:tcPr>
          <w:p w:rsidR="00D071CB" w:rsidRPr="00D071CB" w:rsidRDefault="00D071CB" w:rsidP="00D071CB">
            <w:pPr>
              <w:pStyle w:val="Heading2"/>
              <w:jc w:val="right"/>
              <w:outlineLvl w:val="1"/>
            </w:pPr>
          </w:p>
        </w:tc>
      </w:tr>
      <w:tr w:rsidR="00D071CB" w:rsidRPr="00D071CB" w:rsidTr="004E16AB">
        <w:trPr>
          <w:trHeight w:val="499"/>
        </w:trPr>
        <w:tc>
          <w:tcPr>
            <w:tcW w:w="5508" w:type="dxa"/>
          </w:tcPr>
          <w:p w:rsidR="00D071CB" w:rsidRPr="00D071CB" w:rsidRDefault="00D071CB" w:rsidP="00E813CE">
            <w:pPr>
              <w:rPr>
                <w:rFonts w:asciiTheme="majorHAnsi" w:hAnsiTheme="majorHAnsi"/>
                <w:caps/>
              </w:rPr>
            </w:pPr>
            <w:r w:rsidRPr="00D071CB">
              <w:rPr>
                <w:rFonts w:asciiTheme="majorHAnsi" w:hAnsiTheme="majorHAnsi"/>
                <w:caps/>
              </w:rPr>
              <w:t>city of winnipeg</w:t>
            </w:r>
          </w:p>
        </w:tc>
        <w:tc>
          <w:tcPr>
            <w:tcW w:w="2700" w:type="dxa"/>
          </w:tcPr>
          <w:p w:rsidR="00D071CB" w:rsidRPr="00D071CB" w:rsidRDefault="00D071CB" w:rsidP="00D071CB">
            <w:pPr>
              <w:jc w:val="right"/>
            </w:pPr>
            <w:r w:rsidRPr="00D071CB">
              <w:t>$</w:t>
            </w:r>
            <w:r w:rsidR="005F6D65">
              <w:t xml:space="preserve"> </w:t>
            </w:r>
            <w:r w:rsidR="005F6D65" w:rsidRPr="005F6D65">
              <w:t>27,152,675</w:t>
            </w:r>
          </w:p>
        </w:tc>
        <w:tc>
          <w:tcPr>
            <w:tcW w:w="1368" w:type="dxa"/>
          </w:tcPr>
          <w:p w:rsidR="00D071CB" w:rsidRPr="00D071CB" w:rsidRDefault="00812F83" w:rsidP="00D071CB">
            <w:pPr>
              <w:jc w:val="right"/>
            </w:pPr>
            <w:r>
              <w:t>91</w:t>
            </w:r>
            <w:r w:rsidR="00D071CB" w:rsidRPr="00D071CB">
              <w:t>%</w:t>
            </w:r>
          </w:p>
        </w:tc>
      </w:tr>
      <w:tr w:rsidR="00D071CB" w:rsidRPr="00D071CB" w:rsidTr="004E16AB">
        <w:trPr>
          <w:trHeight w:val="499"/>
        </w:trPr>
        <w:tc>
          <w:tcPr>
            <w:tcW w:w="5508" w:type="dxa"/>
          </w:tcPr>
          <w:p w:rsidR="00D071CB" w:rsidRPr="00D071CB" w:rsidRDefault="00D071CB" w:rsidP="00E813CE">
            <w:pPr>
              <w:rPr>
                <w:rFonts w:asciiTheme="majorHAnsi" w:hAnsiTheme="majorHAnsi"/>
                <w:caps/>
              </w:rPr>
            </w:pPr>
            <w:r w:rsidRPr="00D071CB">
              <w:rPr>
                <w:rFonts w:asciiTheme="majorHAnsi" w:hAnsiTheme="majorHAnsi"/>
                <w:caps/>
              </w:rPr>
              <w:t>PROVINCE OF MANITOBA</w:t>
            </w:r>
          </w:p>
        </w:tc>
        <w:tc>
          <w:tcPr>
            <w:tcW w:w="2700" w:type="dxa"/>
          </w:tcPr>
          <w:p w:rsidR="00D071CB" w:rsidRPr="00D071CB" w:rsidRDefault="00D071CB" w:rsidP="00D071CB">
            <w:pPr>
              <w:jc w:val="right"/>
            </w:pPr>
            <w:r w:rsidRPr="00D071CB">
              <w:t>$2,</w:t>
            </w:r>
            <w:r w:rsidR="00812F83">
              <w:t>0</w:t>
            </w:r>
            <w:r w:rsidR="005F6D65">
              <w:t>70,988</w:t>
            </w:r>
          </w:p>
        </w:tc>
        <w:tc>
          <w:tcPr>
            <w:tcW w:w="1368" w:type="dxa"/>
          </w:tcPr>
          <w:p w:rsidR="00D071CB" w:rsidRPr="00D071CB" w:rsidRDefault="00812F83" w:rsidP="00D071CB">
            <w:pPr>
              <w:jc w:val="right"/>
            </w:pPr>
            <w:r>
              <w:t>7</w:t>
            </w:r>
            <w:r w:rsidR="00D071CB" w:rsidRPr="00D071CB">
              <w:t>%</w:t>
            </w:r>
          </w:p>
        </w:tc>
      </w:tr>
      <w:tr w:rsidR="00D071CB" w:rsidRPr="00D071CB" w:rsidTr="004E16AB">
        <w:trPr>
          <w:trHeight w:val="499"/>
        </w:trPr>
        <w:tc>
          <w:tcPr>
            <w:tcW w:w="5508" w:type="dxa"/>
          </w:tcPr>
          <w:p w:rsidR="00D071CB" w:rsidRPr="00D071CB" w:rsidRDefault="00D071CB" w:rsidP="00E813CE">
            <w:pPr>
              <w:rPr>
                <w:rFonts w:asciiTheme="majorHAnsi" w:hAnsiTheme="majorHAnsi"/>
                <w:caps/>
              </w:rPr>
            </w:pPr>
            <w:r w:rsidRPr="00D071CB">
              <w:rPr>
                <w:rFonts w:asciiTheme="majorHAnsi" w:hAnsiTheme="majorHAnsi"/>
                <w:caps/>
              </w:rPr>
              <w:t>LIBRARY - GENERATED</w:t>
            </w:r>
          </w:p>
        </w:tc>
        <w:tc>
          <w:tcPr>
            <w:tcW w:w="2700" w:type="dxa"/>
          </w:tcPr>
          <w:p w:rsidR="00D071CB" w:rsidRPr="00D071CB" w:rsidRDefault="00D071CB" w:rsidP="00D071CB">
            <w:pPr>
              <w:jc w:val="right"/>
            </w:pPr>
            <w:r w:rsidRPr="00D071CB">
              <w:t>$</w:t>
            </w:r>
            <w:r w:rsidR="005F6D65">
              <w:t>71,645</w:t>
            </w:r>
          </w:p>
        </w:tc>
        <w:tc>
          <w:tcPr>
            <w:tcW w:w="1368" w:type="dxa"/>
          </w:tcPr>
          <w:p w:rsidR="00D071CB" w:rsidRPr="00D071CB" w:rsidRDefault="005F6D65" w:rsidP="00D071CB">
            <w:pPr>
              <w:jc w:val="right"/>
            </w:pPr>
            <w:r>
              <w:t>.2</w:t>
            </w:r>
            <w:r w:rsidR="00D071CB" w:rsidRPr="00D071CB">
              <w:t>%</w:t>
            </w:r>
          </w:p>
        </w:tc>
      </w:tr>
      <w:tr w:rsidR="00D071CB" w:rsidRPr="00D071CB" w:rsidTr="004E16AB">
        <w:trPr>
          <w:trHeight w:val="499"/>
        </w:trPr>
        <w:tc>
          <w:tcPr>
            <w:tcW w:w="5508" w:type="dxa"/>
          </w:tcPr>
          <w:p w:rsidR="00D071CB" w:rsidRPr="00D071CB" w:rsidRDefault="00D071CB" w:rsidP="00E813CE">
            <w:pPr>
              <w:rPr>
                <w:rFonts w:asciiTheme="majorHAnsi" w:hAnsiTheme="majorHAnsi"/>
                <w:caps/>
              </w:rPr>
            </w:pPr>
            <w:r w:rsidRPr="00D071CB">
              <w:rPr>
                <w:rFonts w:asciiTheme="majorHAnsi" w:hAnsiTheme="majorHAnsi"/>
                <w:caps/>
              </w:rPr>
              <w:t>LIBRARY TRUST/BOOK SALES</w:t>
            </w:r>
          </w:p>
        </w:tc>
        <w:tc>
          <w:tcPr>
            <w:tcW w:w="2700" w:type="dxa"/>
          </w:tcPr>
          <w:p w:rsidR="00D071CB" w:rsidRPr="00D071CB" w:rsidRDefault="00D071CB" w:rsidP="00D071CB">
            <w:pPr>
              <w:jc w:val="right"/>
            </w:pPr>
            <w:r w:rsidRPr="00D071CB">
              <w:t>$</w:t>
            </w:r>
            <w:r w:rsidR="005F6D65">
              <w:t>130,537</w:t>
            </w:r>
          </w:p>
        </w:tc>
        <w:tc>
          <w:tcPr>
            <w:tcW w:w="1368" w:type="dxa"/>
          </w:tcPr>
          <w:p w:rsidR="00D071CB" w:rsidRPr="00D071CB" w:rsidRDefault="005F6D65" w:rsidP="00D071CB">
            <w:pPr>
              <w:jc w:val="right"/>
            </w:pPr>
            <w:r>
              <w:t>.8</w:t>
            </w:r>
            <w:r w:rsidR="00D071CB" w:rsidRPr="00D071CB">
              <w:t>%</w:t>
            </w:r>
          </w:p>
        </w:tc>
      </w:tr>
      <w:tr w:rsidR="00D071CB" w:rsidRPr="00D071CB" w:rsidTr="004E16AB">
        <w:trPr>
          <w:trHeight w:val="499"/>
        </w:trPr>
        <w:tc>
          <w:tcPr>
            <w:tcW w:w="5508" w:type="dxa"/>
            <w:vAlign w:val="bottom"/>
          </w:tcPr>
          <w:p w:rsidR="00D071CB" w:rsidRPr="00D071CB" w:rsidRDefault="00812F83" w:rsidP="00D071CB">
            <w:pPr>
              <w:pStyle w:val="Heading2"/>
              <w:jc w:val="right"/>
              <w:outlineLvl w:val="1"/>
            </w:pPr>
            <w:r w:rsidRPr="00D071CB">
              <w:t>TOTAL</w:t>
            </w:r>
            <w:r>
              <w:t xml:space="preserve"> REVENUES</w:t>
            </w:r>
          </w:p>
        </w:tc>
        <w:tc>
          <w:tcPr>
            <w:tcW w:w="2700" w:type="dxa"/>
            <w:vAlign w:val="bottom"/>
          </w:tcPr>
          <w:p w:rsidR="00D071CB" w:rsidRPr="00D071CB" w:rsidRDefault="00D071CB" w:rsidP="00D071CB">
            <w:pPr>
              <w:jc w:val="right"/>
            </w:pPr>
            <w:r w:rsidRPr="00D071CB">
              <w:t>$</w:t>
            </w:r>
            <w:r w:rsidR="005F6D65">
              <w:t>29,425,845</w:t>
            </w:r>
          </w:p>
        </w:tc>
        <w:tc>
          <w:tcPr>
            <w:tcW w:w="1368" w:type="dxa"/>
            <w:vAlign w:val="bottom"/>
          </w:tcPr>
          <w:p w:rsidR="00D071CB" w:rsidRPr="00D071CB" w:rsidRDefault="00D071CB" w:rsidP="00D071CB">
            <w:pPr>
              <w:jc w:val="right"/>
            </w:pPr>
            <w:r w:rsidRPr="00D071CB">
              <w:t>100%</w:t>
            </w:r>
          </w:p>
        </w:tc>
      </w:tr>
      <w:tr w:rsidR="00D071CB" w:rsidRPr="00D071CB" w:rsidTr="004E16AB">
        <w:trPr>
          <w:trHeight w:val="499"/>
        </w:trPr>
        <w:tc>
          <w:tcPr>
            <w:tcW w:w="5508" w:type="dxa"/>
          </w:tcPr>
          <w:p w:rsidR="00D071CB" w:rsidRPr="00D071CB" w:rsidRDefault="00D071CB" w:rsidP="00D071CB">
            <w:pPr>
              <w:pStyle w:val="Heading2"/>
              <w:outlineLvl w:val="1"/>
              <w:rPr>
                <w:caps/>
              </w:rPr>
            </w:pPr>
            <w:r w:rsidRPr="00D071CB">
              <w:rPr>
                <w:caps/>
              </w:rPr>
              <w:t xml:space="preserve">Expenditures </w:t>
            </w:r>
            <w:r w:rsidR="00321185">
              <w:rPr>
                <w:caps/>
              </w:rPr>
              <w:t>2021</w:t>
            </w:r>
          </w:p>
        </w:tc>
        <w:tc>
          <w:tcPr>
            <w:tcW w:w="2700" w:type="dxa"/>
          </w:tcPr>
          <w:p w:rsidR="00D071CB" w:rsidRPr="00D071CB" w:rsidRDefault="00D071CB" w:rsidP="00D071CB">
            <w:pPr>
              <w:jc w:val="right"/>
            </w:pPr>
          </w:p>
        </w:tc>
        <w:tc>
          <w:tcPr>
            <w:tcW w:w="1368" w:type="dxa"/>
          </w:tcPr>
          <w:p w:rsidR="00D071CB" w:rsidRPr="00D071CB" w:rsidRDefault="00D071CB" w:rsidP="00D071CB">
            <w:pPr>
              <w:jc w:val="right"/>
            </w:pPr>
          </w:p>
        </w:tc>
      </w:tr>
      <w:tr w:rsidR="00D071CB" w:rsidRPr="00D071CB" w:rsidTr="004E16AB">
        <w:trPr>
          <w:trHeight w:val="499"/>
        </w:trPr>
        <w:tc>
          <w:tcPr>
            <w:tcW w:w="5508" w:type="dxa"/>
          </w:tcPr>
          <w:p w:rsidR="00D071CB" w:rsidRPr="00D071CB" w:rsidRDefault="00D071CB" w:rsidP="00E813CE">
            <w:pPr>
              <w:rPr>
                <w:rFonts w:asciiTheme="majorHAnsi" w:hAnsiTheme="majorHAnsi"/>
                <w:caps/>
              </w:rPr>
            </w:pPr>
            <w:r w:rsidRPr="00D071CB">
              <w:rPr>
                <w:rFonts w:asciiTheme="majorHAnsi" w:hAnsiTheme="majorHAnsi"/>
                <w:caps/>
              </w:rPr>
              <w:t>salaries AND benefits</w:t>
            </w:r>
          </w:p>
        </w:tc>
        <w:tc>
          <w:tcPr>
            <w:tcW w:w="2700" w:type="dxa"/>
          </w:tcPr>
          <w:p w:rsidR="00D071CB" w:rsidRPr="00D071CB" w:rsidRDefault="00D071CB" w:rsidP="00D071CB">
            <w:pPr>
              <w:jc w:val="right"/>
            </w:pPr>
            <w:r w:rsidRPr="00D071CB">
              <w:t>$</w:t>
            </w:r>
            <w:r w:rsidR="00735431">
              <w:t>15,247,297</w:t>
            </w:r>
            <w:r w:rsidRPr="00D071CB">
              <w:t xml:space="preserve"> </w:t>
            </w:r>
          </w:p>
        </w:tc>
        <w:tc>
          <w:tcPr>
            <w:tcW w:w="1368" w:type="dxa"/>
          </w:tcPr>
          <w:p w:rsidR="00D071CB" w:rsidRPr="00D071CB" w:rsidRDefault="00D071CB" w:rsidP="00D071CB">
            <w:pPr>
              <w:jc w:val="right"/>
            </w:pPr>
            <w:r w:rsidRPr="00D071CB">
              <w:t>5</w:t>
            </w:r>
            <w:r w:rsidR="00735431">
              <w:t>2</w:t>
            </w:r>
            <w:r w:rsidRPr="00D071CB">
              <w:t>%</w:t>
            </w:r>
          </w:p>
        </w:tc>
      </w:tr>
      <w:tr w:rsidR="00D071CB" w:rsidRPr="00D071CB" w:rsidTr="004E16AB">
        <w:trPr>
          <w:trHeight w:val="499"/>
        </w:trPr>
        <w:tc>
          <w:tcPr>
            <w:tcW w:w="5508" w:type="dxa"/>
          </w:tcPr>
          <w:p w:rsidR="00D071CB" w:rsidRPr="00D071CB" w:rsidRDefault="00D071CB" w:rsidP="00E813CE">
            <w:pPr>
              <w:rPr>
                <w:rFonts w:asciiTheme="majorHAnsi" w:hAnsiTheme="majorHAnsi"/>
                <w:caps/>
              </w:rPr>
            </w:pPr>
            <w:r w:rsidRPr="00D071CB">
              <w:rPr>
                <w:rFonts w:asciiTheme="majorHAnsi" w:hAnsiTheme="majorHAnsi"/>
                <w:caps/>
              </w:rPr>
              <w:t>building maintenance</w:t>
            </w:r>
          </w:p>
        </w:tc>
        <w:tc>
          <w:tcPr>
            <w:tcW w:w="2700" w:type="dxa"/>
          </w:tcPr>
          <w:p w:rsidR="00D071CB" w:rsidRPr="00D071CB" w:rsidRDefault="00D071CB" w:rsidP="00D071CB">
            <w:pPr>
              <w:jc w:val="right"/>
            </w:pPr>
            <w:r w:rsidRPr="00D071CB">
              <w:t>$</w:t>
            </w:r>
            <w:r w:rsidR="00812F83">
              <w:t>8,</w:t>
            </w:r>
            <w:r w:rsidR="00735431">
              <w:t>633,229</w:t>
            </w:r>
          </w:p>
        </w:tc>
        <w:tc>
          <w:tcPr>
            <w:tcW w:w="1368" w:type="dxa"/>
          </w:tcPr>
          <w:p w:rsidR="00D071CB" w:rsidRPr="00D071CB" w:rsidRDefault="00D071CB" w:rsidP="00D071CB">
            <w:pPr>
              <w:jc w:val="right"/>
            </w:pPr>
            <w:r w:rsidRPr="00D071CB">
              <w:t>2</w:t>
            </w:r>
            <w:r w:rsidR="0011441D">
              <w:t>9</w:t>
            </w:r>
            <w:r w:rsidRPr="00D071CB">
              <w:t>%</w:t>
            </w:r>
          </w:p>
        </w:tc>
      </w:tr>
      <w:tr w:rsidR="00D071CB" w:rsidRPr="00D071CB" w:rsidTr="0011441D">
        <w:trPr>
          <w:trHeight w:val="423"/>
        </w:trPr>
        <w:tc>
          <w:tcPr>
            <w:tcW w:w="5508" w:type="dxa"/>
          </w:tcPr>
          <w:p w:rsidR="00D071CB" w:rsidRPr="00D071CB" w:rsidRDefault="00D071CB" w:rsidP="00E813CE">
            <w:pPr>
              <w:rPr>
                <w:rFonts w:asciiTheme="majorHAnsi" w:hAnsiTheme="majorHAnsi"/>
                <w:caps/>
              </w:rPr>
            </w:pPr>
            <w:r w:rsidRPr="00D071CB">
              <w:rPr>
                <w:rFonts w:asciiTheme="majorHAnsi" w:hAnsiTheme="majorHAnsi"/>
                <w:caps/>
              </w:rPr>
              <w:t>*library materials</w:t>
            </w:r>
          </w:p>
        </w:tc>
        <w:tc>
          <w:tcPr>
            <w:tcW w:w="2700" w:type="dxa"/>
          </w:tcPr>
          <w:p w:rsidR="00D071CB" w:rsidRPr="00D071CB" w:rsidRDefault="00D071CB" w:rsidP="00D071CB">
            <w:pPr>
              <w:jc w:val="right"/>
            </w:pPr>
            <w:r w:rsidRPr="00D071CB">
              <w:t>$</w:t>
            </w:r>
            <w:r w:rsidR="00735431">
              <w:t>2,907,201</w:t>
            </w:r>
          </w:p>
        </w:tc>
        <w:tc>
          <w:tcPr>
            <w:tcW w:w="1368" w:type="dxa"/>
          </w:tcPr>
          <w:p w:rsidR="00D071CB" w:rsidRPr="00D071CB" w:rsidRDefault="00D071CB" w:rsidP="00D071CB">
            <w:pPr>
              <w:jc w:val="right"/>
            </w:pPr>
            <w:r w:rsidRPr="00D071CB">
              <w:t>1</w:t>
            </w:r>
            <w:r w:rsidR="00735431">
              <w:t>0</w:t>
            </w:r>
            <w:r w:rsidRPr="00D071CB">
              <w:t>%</w:t>
            </w:r>
          </w:p>
        </w:tc>
      </w:tr>
      <w:tr w:rsidR="00D071CB" w:rsidRPr="00D071CB" w:rsidTr="0011441D">
        <w:trPr>
          <w:trHeight w:val="369"/>
        </w:trPr>
        <w:tc>
          <w:tcPr>
            <w:tcW w:w="5508" w:type="dxa"/>
          </w:tcPr>
          <w:p w:rsidR="00D071CB" w:rsidRPr="00D071CB" w:rsidRDefault="00D071CB" w:rsidP="00E813CE">
            <w:pPr>
              <w:rPr>
                <w:rFonts w:asciiTheme="majorHAnsi" w:hAnsiTheme="majorHAnsi"/>
                <w:caps/>
              </w:rPr>
            </w:pPr>
            <w:r w:rsidRPr="00D071CB">
              <w:rPr>
                <w:rFonts w:asciiTheme="majorHAnsi" w:hAnsiTheme="majorHAnsi"/>
                <w:caps/>
              </w:rPr>
              <w:t>supplies And services</w:t>
            </w:r>
          </w:p>
        </w:tc>
        <w:tc>
          <w:tcPr>
            <w:tcW w:w="2700" w:type="dxa"/>
          </w:tcPr>
          <w:p w:rsidR="00D071CB" w:rsidRPr="00D071CB" w:rsidRDefault="00D071CB" w:rsidP="00D071CB">
            <w:pPr>
              <w:jc w:val="right"/>
            </w:pPr>
            <w:r w:rsidRPr="00D071CB">
              <w:t>$</w:t>
            </w:r>
            <w:r w:rsidR="0011441D">
              <w:t>2,</w:t>
            </w:r>
            <w:r w:rsidR="00735431">
              <w:t>638,118</w:t>
            </w:r>
          </w:p>
        </w:tc>
        <w:tc>
          <w:tcPr>
            <w:tcW w:w="1368" w:type="dxa"/>
          </w:tcPr>
          <w:p w:rsidR="00D071CB" w:rsidRPr="00D071CB" w:rsidRDefault="0011441D" w:rsidP="00D071CB">
            <w:pPr>
              <w:jc w:val="right"/>
            </w:pPr>
            <w:r>
              <w:t>9</w:t>
            </w:r>
            <w:r w:rsidR="00D071CB" w:rsidRPr="00D071CB">
              <w:t>%</w:t>
            </w:r>
          </w:p>
        </w:tc>
      </w:tr>
      <w:tr w:rsidR="00D071CB" w:rsidRPr="00D071CB" w:rsidTr="004E16AB">
        <w:trPr>
          <w:trHeight w:val="499"/>
        </w:trPr>
        <w:tc>
          <w:tcPr>
            <w:tcW w:w="5508" w:type="dxa"/>
            <w:vAlign w:val="bottom"/>
          </w:tcPr>
          <w:p w:rsidR="00D071CB" w:rsidRPr="00D071CB" w:rsidRDefault="00D071CB" w:rsidP="00D071CB">
            <w:pPr>
              <w:pStyle w:val="Heading2"/>
              <w:jc w:val="right"/>
              <w:outlineLvl w:val="1"/>
            </w:pPr>
            <w:r w:rsidRPr="00D071CB">
              <w:t>TOTAL</w:t>
            </w:r>
            <w:r w:rsidR="00812F83">
              <w:t xml:space="preserve"> EXPENDITURES</w:t>
            </w:r>
          </w:p>
        </w:tc>
        <w:tc>
          <w:tcPr>
            <w:tcW w:w="2700" w:type="dxa"/>
            <w:vAlign w:val="bottom"/>
          </w:tcPr>
          <w:p w:rsidR="00D071CB" w:rsidRPr="00D071CB" w:rsidRDefault="0011441D" w:rsidP="00D071CB">
            <w:pPr>
              <w:jc w:val="right"/>
            </w:pPr>
            <w:r w:rsidRPr="00D071CB">
              <w:t>$</w:t>
            </w:r>
            <w:r w:rsidR="00735431">
              <w:t>29,425,845</w:t>
            </w:r>
          </w:p>
        </w:tc>
        <w:tc>
          <w:tcPr>
            <w:tcW w:w="1368" w:type="dxa"/>
            <w:vAlign w:val="bottom"/>
          </w:tcPr>
          <w:p w:rsidR="00D071CB" w:rsidRPr="00D071CB" w:rsidRDefault="00D071CB" w:rsidP="00D071CB">
            <w:pPr>
              <w:jc w:val="right"/>
            </w:pPr>
            <w:r w:rsidRPr="00D071CB">
              <w:t>100%</w:t>
            </w:r>
          </w:p>
        </w:tc>
      </w:tr>
    </w:tbl>
    <w:p w:rsidR="00D071CB" w:rsidRDefault="00D071CB" w:rsidP="00D071CB">
      <w:r>
        <w:t>*includes expenditures from book sales, trust accounts and grants</w:t>
      </w:r>
    </w:p>
    <w:p w:rsidR="005F6D65" w:rsidRDefault="005F6D65">
      <w:pPr>
        <w:rPr>
          <w:rFonts w:asciiTheme="majorHAnsi" w:eastAsiaTheme="majorEastAsia" w:hAnsiTheme="majorHAnsi" w:cstheme="majorBidi"/>
          <w:b/>
          <w:bCs/>
          <w:sz w:val="32"/>
          <w:szCs w:val="28"/>
        </w:rPr>
      </w:pPr>
      <w:r>
        <w:br w:type="page"/>
      </w:r>
    </w:p>
    <w:p w:rsidR="005D0D7F" w:rsidRDefault="005D0D7F" w:rsidP="005D0D7F">
      <w:pPr>
        <w:pStyle w:val="Heading1"/>
      </w:pPr>
      <w:r>
        <w:lastRenderedPageBreak/>
        <w:t>Donors and Grants</w:t>
      </w:r>
    </w:p>
    <w:p w:rsidR="00812F83" w:rsidRDefault="00812F83" w:rsidP="00812F83">
      <w:r>
        <w:t xml:space="preserve">The Library wishes to thank the following people and organizations for their generous contributions in </w:t>
      </w:r>
      <w:r w:rsidR="00321185">
        <w:t>2021</w:t>
      </w:r>
      <w:r>
        <w:t>.</w:t>
      </w:r>
    </w:p>
    <w:p w:rsidR="005F6D65" w:rsidRDefault="005F6D65" w:rsidP="005F6D65">
      <w:pPr>
        <w:spacing w:after="0"/>
      </w:pPr>
      <w:r>
        <w:t xml:space="preserve">Christos </w:t>
      </w:r>
      <w:proofErr w:type="spellStart"/>
      <w:r>
        <w:t>Adamopoulos</w:t>
      </w:r>
      <w:proofErr w:type="spellEnd"/>
    </w:p>
    <w:p w:rsidR="005F6D65" w:rsidRDefault="005F6D65" w:rsidP="005F6D65">
      <w:pPr>
        <w:spacing w:after="0"/>
      </w:pPr>
      <w:r>
        <w:t>Trish Allison-Simms</w:t>
      </w:r>
    </w:p>
    <w:p w:rsidR="005F6D65" w:rsidRDefault="005F6D65" w:rsidP="005F6D65">
      <w:pPr>
        <w:spacing w:after="0"/>
      </w:pPr>
      <w:r>
        <w:t>Peter Attwood in memory of Monique Attwood</w:t>
      </w:r>
    </w:p>
    <w:p w:rsidR="005F6D65" w:rsidRDefault="005F6D65" w:rsidP="005F6D65">
      <w:pPr>
        <w:spacing w:after="0"/>
      </w:pPr>
      <w:r>
        <w:t>Anne Baily</w:t>
      </w:r>
    </w:p>
    <w:p w:rsidR="005F6D65" w:rsidRDefault="005F6D65" w:rsidP="005F6D65">
      <w:pPr>
        <w:spacing w:after="0"/>
      </w:pPr>
      <w:r>
        <w:t>James Beaulieu</w:t>
      </w:r>
    </w:p>
    <w:p w:rsidR="005F6D65" w:rsidRDefault="005F6D65" w:rsidP="005F6D65">
      <w:pPr>
        <w:spacing w:after="0"/>
      </w:pPr>
      <w:r>
        <w:t>In memory of Aaron Berg</w:t>
      </w:r>
    </w:p>
    <w:p w:rsidR="005F6D65" w:rsidRDefault="005F6D65" w:rsidP="005F6D65">
      <w:pPr>
        <w:spacing w:after="0"/>
      </w:pPr>
      <w:r>
        <w:t xml:space="preserve">Bit Space Development Ltd. </w:t>
      </w:r>
    </w:p>
    <w:p w:rsidR="005F6D65" w:rsidRDefault="005F6D65" w:rsidP="005F6D65">
      <w:pPr>
        <w:spacing w:after="0"/>
      </w:pPr>
      <w:r>
        <w:t>Complex Games Inc.</w:t>
      </w:r>
    </w:p>
    <w:p w:rsidR="005F6D65" w:rsidRDefault="005F6D65" w:rsidP="005F6D65">
      <w:pPr>
        <w:spacing w:after="0"/>
      </w:pPr>
      <w:r>
        <w:t xml:space="preserve">Nichole </w:t>
      </w:r>
      <w:proofErr w:type="spellStart"/>
      <w:r>
        <w:t>Denboer</w:t>
      </w:r>
      <w:proofErr w:type="spellEnd"/>
    </w:p>
    <w:p w:rsidR="005F6D65" w:rsidRDefault="005F6D65" w:rsidP="005F6D65">
      <w:pPr>
        <w:spacing w:after="0"/>
      </w:pPr>
      <w:r>
        <w:t xml:space="preserve">Rowan W. </w:t>
      </w:r>
      <w:proofErr w:type="spellStart"/>
      <w:r>
        <w:t>Dorin</w:t>
      </w:r>
      <w:proofErr w:type="spellEnd"/>
    </w:p>
    <w:p w:rsidR="005F6D65" w:rsidRDefault="005F6D65" w:rsidP="005F6D65">
      <w:pPr>
        <w:spacing w:after="0"/>
      </w:pPr>
      <w:proofErr w:type="spellStart"/>
      <w:r>
        <w:t>Vivianne</w:t>
      </w:r>
      <w:proofErr w:type="spellEnd"/>
      <w:r>
        <w:t xml:space="preserve"> Fogarty in memory of Shirley Meyers</w:t>
      </w:r>
    </w:p>
    <w:p w:rsidR="005F6D65" w:rsidRDefault="005F6D65" w:rsidP="005F6D65">
      <w:pPr>
        <w:spacing w:after="0"/>
      </w:pPr>
      <w:r>
        <w:t xml:space="preserve">Debra L.M. </w:t>
      </w:r>
      <w:proofErr w:type="spellStart"/>
      <w:r>
        <w:t>Fredborg</w:t>
      </w:r>
      <w:proofErr w:type="spellEnd"/>
    </w:p>
    <w:p w:rsidR="005F6D65" w:rsidRDefault="005F6D65" w:rsidP="005F6D65">
      <w:pPr>
        <w:spacing w:after="0"/>
      </w:pPr>
      <w:r>
        <w:t>Friends of Winnipeg Public Library</w:t>
      </w:r>
    </w:p>
    <w:p w:rsidR="005F6D65" w:rsidRDefault="005F6D65" w:rsidP="005F6D65">
      <w:pPr>
        <w:spacing w:after="0"/>
      </w:pPr>
      <w:r>
        <w:t xml:space="preserve">David Glass in memory of Shirley </w:t>
      </w:r>
      <w:proofErr w:type="spellStart"/>
      <w:r>
        <w:t>Kozlowich</w:t>
      </w:r>
      <w:proofErr w:type="spellEnd"/>
    </w:p>
    <w:p w:rsidR="005F6D65" w:rsidRDefault="005F6D65" w:rsidP="005F6D65">
      <w:pPr>
        <w:spacing w:after="0"/>
      </w:pPr>
      <w:r>
        <w:t>Heather Graham</w:t>
      </w:r>
    </w:p>
    <w:p w:rsidR="005F6D65" w:rsidRDefault="005F6D65" w:rsidP="005F6D65">
      <w:pPr>
        <w:spacing w:after="0"/>
      </w:pPr>
      <w:r>
        <w:t xml:space="preserve">Heather Graham in </w:t>
      </w:r>
      <w:proofErr w:type="spellStart"/>
      <w:r>
        <w:t>honour</w:t>
      </w:r>
      <w:proofErr w:type="spellEnd"/>
      <w:r>
        <w:t xml:space="preserve"> of Theresa Lomas </w:t>
      </w:r>
    </w:p>
    <w:p w:rsidR="005F6D65" w:rsidRDefault="005F6D65" w:rsidP="005F6D65">
      <w:pPr>
        <w:spacing w:after="0"/>
      </w:pPr>
      <w:r>
        <w:t xml:space="preserve">Gabriel J. Hurley </w:t>
      </w:r>
    </w:p>
    <w:p w:rsidR="005F6D65" w:rsidRDefault="005F6D65" w:rsidP="005F6D65">
      <w:pPr>
        <w:spacing w:after="0"/>
      </w:pPr>
      <w:r>
        <w:t xml:space="preserve">Courtney Rae Jones in memory of Marilyn </w:t>
      </w:r>
      <w:proofErr w:type="spellStart"/>
      <w:r>
        <w:t>LaPage</w:t>
      </w:r>
      <w:proofErr w:type="spellEnd"/>
    </w:p>
    <w:p w:rsidR="005F6D65" w:rsidRDefault="005F6D65" w:rsidP="005F6D65">
      <w:pPr>
        <w:spacing w:after="0"/>
      </w:pPr>
      <w:r>
        <w:t xml:space="preserve">Bella Lam in </w:t>
      </w:r>
      <w:proofErr w:type="spellStart"/>
      <w:r>
        <w:t>honour</w:t>
      </w:r>
      <w:proofErr w:type="spellEnd"/>
      <w:r>
        <w:t xml:space="preserve"> of </w:t>
      </w:r>
      <w:proofErr w:type="spellStart"/>
      <w:r>
        <w:t>Lizaeth</w:t>
      </w:r>
      <w:proofErr w:type="spellEnd"/>
      <w:r>
        <w:t xml:space="preserve"> Ardila</w:t>
      </w:r>
    </w:p>
    <w:p w:rsidR="005F6D65" w:rsidRDefault="005F6D65" w:rsidP="005F6D65">
      <w:pPr>
        <w:spacing w:after="0"/>
      </w:pPr>
      <w:r>
        <w:t>In memory of Ronald Logan</w:t>
      </w:r>
    </w:p>
    <w:p w:rsidR="005F6D65" w:rsidRDefault="005F6D65" w:rsidP="005F6D65">
      <w:pPr>
        <w:spacing w:after="0"/>
      </w:pPr>
      <w:r>
        <w:t>Lynnette Milton in memory of Bill Milton</w:t>
      </w:r>
    </w:p>
    <w:p w:rsidR="005F6D65" w:rsidRDefault="005F6D65" w:rsidP="005F6D65">
      <w:pPr>
        <w:spacing w:after="0"/>
      </w:pPr>
      <w:r>
        <w:t xml:space="preserve">Terrance </w:t>
      </w:r>
      <w:proofErr w:type="spellStart"/>
      <w:r>
        <w:t>Muzychuk</w:t>
      </w:r>
      <w:proofErr w:type="spellEnd"/>
    </w:p>
    <w:p w:rsidR="005F6D65" w:rsidRDefault="005F6D65" w:rsidP="005F6D65">
      <w:pPr>
        <w:spacing w:after="0"/>
      </w:pPr>
      <w:r>
        <w:t xml:space="preserve">Bettina </w:t>
      </w:r>
      <w:proofErr w:type="spellStart"/>
      <w:r>
        <w:t>Nymann</w:t>
      </w:r>
      <w:proofErr w:type="spellEnd"/>
      <w:r>
        <w:t xml:space="preserve"> </w:t>
      </w:r>
    </w:p>
    <w:p w:rsidR="005F6D65" w:rsidRDefault="005F6D65" w:rsidP="005F6D65">
      <w:pPr>
        <w:spacing w:after="0"/>
      </w:pPr>
      <w:r>
        <w:t xml:space="preserve">Alan </w:t>
      </w:r>
      <w:proofErr w:type="spellStart"/>
      <w:r>
        <w:t>Palen</w:t>
      </w:r>
      <w:proofErr w:type="spellEnd"/>
    </w:p>
    <w:p w:rsidR="005F6D65" w:rsidRDefault="005F6D65" w:rsidP="005F6D65">
      <w:pPr>
        <w:spacing w:after="0"/>
      </w:pPr>
      <w:r>
        <w:t xml:space="preserve">Harvey M. Peltz in memory of Minnie </w:t>
      </w:r>
      <w:proofErr w:type="spellStart"/>
      <w:r>
        <w:t>Karlinsky</w:t>
      </w:r>
      <w:proofErr w:type="spellEnd"/>
    </w:p>
    <w:p w:rsidR="005F6D65" w:rsidRDefault="005F6D65" w:rsidP="005F6D65">
      <w:pPr>
        <w:spacing w:after="0"/>
      </w:pPr>
      <w:r>
        <w:t xml:space="preserve">In </w:t>
      </w:r>
      <w:proofErr w:type="spellStart"/>
      <w:r>
        <w:t>honour</w:t>
      </w:r>
      <w:proofErr w:type="spellEnd"/>
      <w:r>
        <w:t xml:space="preserve"> of John Robinson</w:t>
      </w:r>
    </w:p>
    <w:p w:rsidR="005F6D65" w:rsidRDefault="005F6D65" w:rsidP="005F6D65">
      <w:pPr>
        <w:spacing w:after="0"/>
      </w:pPr>
      <w:r>
        <w:t xml:space="preserve">Debra </w:t>
      </w:r>
      <w:proofErr w:type="spellStart"/>
      <w:r>
        <w:t>Shukster</w:t>
      </w:r>
      <w:proofErr w:type="spellEnd"/>
    </w:p>
    <w:p w:rsidR="005F6D65" w:rsidRDefault="005F6D65" w:rsidP="005F6D65">
      <w:pPr>
        <w:spacing w:after="0"/>
      </w:pPr>
      <w:proofErr w:type="spellStart"/>
      <w:r>
        <w:t>Evgueni</w:t>
      </w:r>
      <w:proofErr w:type="spellEnd"/>
      <w:r>
        <w:t xml:space="preserve"> </w:t>
      </w:r>
      <w:proofErr w:type="spellStart"/>
      <w:r>
        <w:t>Sinev</w:t>
      </w:r>
      <w:proofErr w:type="spellEnd"/>
      <w:r>
        <w:t xml:space="preserve"> </w:t>
      </w:r>
    </w:p>
    <w:p w:rsidR="005F6D65" w:rsidRDefault="005F6D65" w:rsidP="005F6D65">
      <w:pPr>
        <w:spacing w:after="0"/>
      </w:pPr>
      <w:r>
        <w:t>Maureen Steinfeld</w:t>
      </w:r>
    </w:p>
    <w:p w:rsidR="005F6D65" w:rsidRDefault="005F6D65" w:rsidP="005F6D65">
      <w:pPr>
        <w:spacing w:after="0"/>
      </w:pPr>
      <w:r>
        <w:t>The Camp Fire Union Inc.</w:t>
      </w:r>
    </w:p>
    <w:p w:rsidR="005F6D65" w:rsidRDefault="005F6D65" w:rsidP="005F6D65">
      <w:pPr>
        <w:spacing w:after="0"/>
      </w:pPr>
      <w:r>
        <w:t>The Winnipeg Foundation</w:t>
      </w:r>
    </w:p>
    <w:p w:rsidR="005F6D65" w:rsidRDefault="005F6D65" w:rsidP="005F6D65">
      <w:pPr>
        <w:spacing w:after="0"/>
        <w:ind w:left="720"/>
      </w:pPr>
      <w:r>
        <w:lastRenderedPageBreak/>
        <w:t>Literacy for Life Fund</w:t>
      </w:r>
    </w:p>
    <w:p w:rsidR="005F6D65" w:rsidRDefault="005F6D65" w:rsidP="005F6D65">
      <w:pPr>
        <w:spacing w:after="0"/>
        <w:ind w:left="720"/>
      </w:pPr>
      <w:r>
        <w:t>James A. and Jean Bracken Fund</w:t>
      </w:r>
    </w:p>
    <w:p w:rsidR="005F6D65" w:rsidRDefault="005F6D65" w:rsidP="005F6D65">
      <w:pPr>
        <w:spacing w:after="0"/>
        <w:ind w:left="720"/>
      </w:pPr>
      <w:r>
        <w:t xml:space="preserve">Nancy </w:t>
      </w:r>
      <w:proofErr w:type="spellStart"/>
      <w:r>
        <w:t>Turriff</w:t>
      </w:r>
      <w:proofErr w:type="spellEnd"/>
      <w:r>
        <w:t xml:space="preserve"> and Jeanne Allen Fund</w:t>
      </w:r>
    </w:p>
    <w:p w:rsidR="005F6D65" w:rsidRDefault="005F6D65" w:rsidP="005F6D65">
      <w:pPr>
        <w:spacing w:after="0"/>
        <w:ind w:left="720"/>
      </w:pPr>
      <w:r>
        <w:t>Robert I. and Margaret J. Clague Memorial Fund</w:t>
      </w:r>
    </w:p>
    <w:p w:rsidR="005F6D65" w:rsidRDefault="005F6D65" w:rsidP="005F6D65">
      <w:pPr>
        <w:spacing w:after="0"/>
        <w:ind w:left="720"/>
      </w:pPr>
      <w:r>
        <w:t>Margaret M. and John C. Webster Memorial Fund</w:t>
      </w:r>
    </w:p>
    <w:p w:rsidR="005F6D65" w:rsidRDefault="005F6D65" w:rsidP="005F6D65">
      <w:pPr>
        <w:spacing w:after="0"/>
        <w:ind w:left="720"/>
      </w:pPr>
      <w:r>
        <w:t>Shirley Edith Sherwood Fund</w:t>
      </w:r>
    </w:p>
    <w:p w:rsidR="005F6D65" w:rsidRDefault="005F6D65" w:rsidP="005F6D65">
      <w:pPr>
        <w:spacing w:after="0"/>
      </w:pPr>
      <w:r>
        <w:t>Winnipeg Public Library Board</w:t>
      </w:r>
    </w:p>
    <w:p w:rsidR="005F6D65" w:rsidRDefault="005F6D65" w:rsidP="005F6D65">
      <w:pPr>
        <w:spacing w:after="0"/>
        <w:ind w:firstLine="720"/>
      </w:pPr>
      <w:r>
        <w:t>Library Advisory Committees</w:t>
      </w:r>
    </w:p>
    <w:p w:rsidR="005F6D65" w:rsidRDefault="005F6D65" w:rsidP="005F6D65">
      <w:pPr>
        <w:spacing w:after="0"/>
      </w:pPr>
      <w:r>
        <w:t>In memory of Ruth Wysocki</w:t>
      </w:r>
    </w:p>
    <w:p w:rsidR="00735431" w:rsidRDefault="005F6D65" w:rsidP="005F6D65">
      <w:pPr>
        <w:spacing w:after="0"/>
      </w:pPr>
      <w:proofErr w:type="spellStart"/>
      <w:r>
        <w:t>Zenfri</w:t>
      </w:r>
      <w:proofErr w:type="spellEnd"/>
      <w:r>
        <w:t xml:space="preserve"> Inc. </w:t>
      </w:r>
    </w:p>
    <w:p w:rsidR="00812F83" w:rsidRDefault="00812F83" w:rsidP="005F6D65">
      <w:pPr>
        <w:spacing w:after="0"/>
        <w:rPr>
          <w:rFonts w:asciiTheme="majorHAnsi" w:eastAsiaTheme="majorEastAsia" w:hAnsiTheme="majorHAnsi" w:cstheme="majorBidi"/>
          <w:b/>
          <w:bCs/>
          <w:sz w:val="32"/>
          <w:szCs w:val="28"/>
        </w:rPr>
      </w:pPr>
      <w:bookmarkStart w:id="0" w:name="_GoBack"/>
      <w:bookmarkEnd w:id="0"/>
    </w:p>
    <w:p w:rsidR="005D0D7F" w:rsidRDefault="005D0D7F" w:rsidP="005D0D7F">
      <w:pPr>
        <w:pStyle w:val="Heading1"/>
      </w:pPr>
      <w:r>
        <w:t>Contact</w:t>
      </w:r>
    </w:p>
    <w:p w:rsidR="005D0D7F" w:rsidRPr="005D0D7F" w:rsidRDefault="005D0D7F" w:rsidP="005D0D7F">
      <w:pPr>
        <w:pStyle w:val="NoSpacing"/>
        <w:rPr>
          <w:b/>
        </w:rPr>
      </w:pPr>
      <w:r w:rsidRPr="005D0D7F">
        <w:rPr>
          <w:b/>
        </w:rPr>
        <w:t>Winnipeg Public Library</w:t>
      </w:r>
    </w:p>
    <w:p w:rsidR="005D0D7F" w:rsidRPr="005D0D7F" w:rsidRDefault="005D0D7F" w:rsidP="005D0D7F">
      <w:pPr>
        <w:pStyle w:val="NoSpacing"/>
      </w:pPr>
      <w:r w:rsidRPr="005D0D7F">
        <w:t>251 Donald Street</w:t>
      </w:r>
    </w:p>
    <w:p w:rsidR="005D0D7F" w:rsidRPr="005D0D7F" w:rsidRDefault="005D0D7F" w:rsidP="005D0D7F">
      <w:pPr>
        <w:pStyle w:val="NoSpacing"/>
      </w:pPr>
      <w:r w:rsidRPr="005D0D7F">
        <w:t>Winnipeg, Manitoba</w:t>
      </w:r>
    </w:p>
    <w:p w:rsidR="005D0D7F" w:rsidRPr="005D0D7F" w:rsidRDefault="005D0D7F" w:rsidP="005D0D7F">
      <w:pPr>
        <w:pStyle w:val="NoSpacing"/>
      </w:pPr>
      <w:r w:rsidRPr="005D0D7F">
        <w:t>R3C 3P5</w:t>
      </w:r>
    </w:p>
    <w:p w:rsidR="005D0D7F" w:rsidRPr="005D0D7F" w:rsidRDefault="005D0D7F" w:rsidP="005D0D7F">
      <w:pPr>
        <w:pStyle w:val="NoSpacing"/>
      </w:pPr>
      <w:r w:rsidRPr="005D0D7F">
        <w:t>winnipeg.ca/library</w:t>
      </w:r>
    </w:p>
    <w:p w:rsidR="005D0D7F" w:rsidRPr="005D0D7F" w:rsidRDefault="005D0D7F" w:rsidP="005D0D7F">
      <w:pPr>
        <w:pStyle w:val="NoSpacing"/>
      </w:pPr>
      <w:proofErr w:type="spellStart"/>
      <w:r w:rsidRPr="005D0D7F">
        <w:t>facebook</w:t>
      </w:r>
      <w:proofErr w:type="spellEnd"/>
      <w:r w:rsidRPr="005D0D7F">
        <w:t xml:space="preserve">: </w:t>
      </w:r>
      <w:proofErr w:type="spellStart"/>
      <w:r w:rsidRPr="005D0D7F">
        <w:t>winnipegpubliclibrary</w:t>
      </w:r>
      <w:proofErr w:type="spellEnd"/>
      <w:r w:rsidRPr="005D0D7F">
        <w:t xml:space="preserve"> </w:t>
      </w:r>
    </w:p>
    <w:p w:rsidR="005D0D7F" w:rsidRPr="005D0D7F" w:rsidRDefault="005D0D7F" w:rsidP="005D0D7F">
      <w:pPr>
        <w:pStyle w:val="NoSpacing"/>
      </w:pPr>
      <w:r w:rsidRPr="005D0D7F">
        <w:t>twitter: @</w:t>
      </w:r>
      <w:proofErr w:type="spellStart"/>
      <w:r w:rsidRPr="005D0D7F">
        <w:t>wpglibrary</w:t>
      </w:r>
      <w:proofErr w:type="spellEnd"/>
    </w:p>
    <w:p w:rsidR="004E16AB" w:rsidRPr="005D0D7F" w:rsidRDefault="005D0D7F" w:rsidP="005D0D7F">
      <w:pPr>
        <w:pStyle w:val="NoSpacing"/>
      </w:pPr>
      <w:r w:rsidRPr="005D0D7F">
        <w:t xml:space="preserve">Instagram: </w:t>
      </w:r>
      <w:proofErr w:type="spellStart"/>
      <w:r w:rsidRPr="005D0D7F">
        <w:t>winnipegpubliclibrary</w:t>
      </w:r>
      <w:proofErr w:type="spellEnd"/>
    </w:p>
    <w:sectPr w:rsidR="004E16AB" w:rsidRPr="005D0D7F" w:rsidSect="00812F83">
      <w:pgSz w:w="12240" w:h="15840"/>
      <w:pgMar w:top="1440" w:right="13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altName w:val="Minion Pro"/>
    <w:panose1 w:val="02040503050201020203"/>
    <w:charset w:val="00"/>
    <w:family w:val="roman"/>
    <w:notTrueType/>
    <w:pitch w:val="variable"/>
    <w:sig w:usb0="60000287" w:usb1="00000001" w:usb2="00000000" w:usb3="00000000" w:csb0="0000019F" w:csb1="00000000"/>
  </w:font>
  <w:font w:name="Source Sans Pro">
    <w:altName w:val="Source Sans Pro"/>
    <w:panose1 w:val="020B05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Semibold">
    <w:altName w:val="Source Sans Pro Semibold"/>
    <w:panose1 w:val="020B0603030403020204"/>
    <w:charset w:val="00"/>
    <w:family w:val="swiss"/>
    <w:notTrueType/>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6632941"/>
    <w:multiLevelType w:val="hybridMultilevel"/>
    <w:tmpl w:val="07B0CE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754040"/>
    <w:multiLevelType w:val="hybridMultilevel"/>
    <w:tmpl w:val="BD749542"/>
    <w:lvl w:ilvl="0" w:tplc="68B2D96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A00982"/>
    <w:multiLevelType w:val="hybridMultilevel"/>
    <w:tmpl w:val="C9D21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41465C"/>
    <w:multiLevelType w:val="hybridMultilevel"/>
    <w:tmpl w:val="F110B318"/>
    <w:lvl w:ilvl="0" w:tplc="712E593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D1194"/>
    <w:rsid w:val="00051A97"/>
    <w:rsid w:val="0011441D"/>
    <w:rsid w:val="001C3420"/>
    <w:rsid w:val="001D3A61"/>
    <w:rsid w:val="001E07CC"/>
    <w:rsid w:val="00321185"/>
    <w:rsid w:val="0036607E"/>
    <w:rsid w:val="003D1194"/>
    <w:rsid w:val="00453FE0"/>
    <w:rsid w:val="004E16AB"/>
    <w:rsid w:val="00514CF2"/>
    <w:rsid w:val="00560001"/>
    <w:rsid w:val="005D0D7F"/>
    <w:rsid w:val="005F6D65"/>
    <w:rsid w:val="00735431"/>
    <w:rsid w:val="00812F83"/>
    <w:rsid w:val="009652E5"/>
    <w:rsid w:val="009D7FF5"/>
    <w:rsid w:val="009E3727"/>
    <w:rsid w:val="009F1C4E"/>
    <w:rsid w:val="00A707CD"/>
    <w:rsid w:val="00AB4F75"/>
    <w:rsid w:val="00BA3E3F"/>
    <w:rsid w:val="00C61B2F"/>
    <w:rsid w:val="00D071CB"/>
    <w:rsid w:val="00D61126"/>
    <w:rsid w:val="00E84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F25DD"/>
  <w15:chartTrackingRefBased/>
  <w15:docId w15:val="{479AB3B3-028D-40C6-8B35-8D74E3B0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3A61"/>
    <w:rPr>
      <w:sz w:val="28"/>
    </w:rPr>
  </w:style>
  <w:style w:type="paragraph" w:styleId="Heading1">
    <w:name w:val="heading 1"/>
    <w:basedOn w:val="Normal"/>
    <w:next w:val="Normal"/>
    <w:link w:val="Heading1Char"/>
    <w:uiPriority w:val="9"/>
    <w:qFormat/>
    <w:rsid w:val="00E84348"/>
    <w:pPr>
      <w:keepNext/>
      <w:keepLines/>
      <w:spacing w:before="480" w:after="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E84348"/>
    <w:pPr>
      <w:keepNext/>
      <w:keepLines/>
      <w:spacing w:before="200" w:after="0"/>
      <w:outlineLvl w:val="1"/>
    </w:pPr>
    <w:rPr>
      <w:rFonts w:asciiTheme="majorHAnsi" w:eastAsiaTheme="majorEastAsia" w:hAnsiTheme="majorHAnsi" w:cstheme="majorBidi"/>
      <w:b/>
      <w:bCs/>
      <w:color w:val="000000" w:themeColor="tex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rgePrintBody">
    <w:name w:val="Large Print Body"/>
    <w:basedOn w:val="Normal"/>
    <w:link w:val="LargePrintBodyChar"/>
    <w:qFormat/>
    <w:rsid w:val="00E84348"/>
    <w:pPr>
      <w:suppressAutoHyphens/>
      <w:autoSpaceDE w:val="0"/>
      <w:autoSpaceDN w:val="0"/>
      <w:adjustRightInd w:val="0"/>
      <w:spacing w:after="180" w:line="240" w:lineRule="auto"/>
      <w:textAlignment w:val="center"/>
    </w:pPr>
    <w:rPr>
      <w:rFonts w:ascii="Minion Pro" w:hAnsi="Minion Pro" w:cs="Minion Pro"/>
      <w:color w:val="000000"/>
      <w:szCs w:val="28"/>
    </w:rPr>
  </w:style>
  <w:style w:type="character" w:customStyle="1" w:styleId="LargePrintBodyChar">
    <w:name w:val="Large Print Body Char"/>
    <w:basedOn w:val="DefaultParagraphFont"/>
    <w:link w:val="LargePrintBody"/>
    <w:rsid w:val="00E84348"/>
    <w:rPr>
      <w:rFonts w:ascii="Minion Pro" w:hAnsi="Minion Pro" w:cs="Minion Pro"/>
      <w:color w:val="000000"/>
      <w:sz w:val="28"/>
      <w:szCs w:val="28"/>
    </w:rPr>
  </w:style>
  <w:style w:type="character" w:customStyle="1" w:styleId="Heading1Char">
    <w:name w:val="Heading 1 Char"/>
    <w:basedOn w:val="DefaultParagraphFont"/>
    <w:link w:val="Heading1"/>
    <w:uiPriority w:val="9"/>
    <w:rsid w:val="00E84348"/>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E84348"/>
    <w:rPr>
      <w:rFonts w:asciiTheme="majorHAnsi" w:eastAsiaTheme="majorEastAsia" w:hAnsiTheme="majorHAnsi" w:cstheme="majorBidi"/>
      <w:b/>
      <w:bCs/>
      <w:color w:val="000000" w:themeColor="text1"/>
      <w:sz w:val="26"/>
      <w:szCs w:val="26"/>
    </w:rPr>
  </w:style>
  <w:style w:type="paragraph" w:styleId="Title">
    <w:name w:val="Title"/>
    <w:basedOn w:val="Normal"/>
    <w:next w:val="Normal"/>
    <w:link w:val="TitleChar"/>
    <w:uiPriority w:val="10"/>
    <w:qFormat/>
    <w:rsid w:val="001D3A61"/>
    <w:pPr>
      <w:spacing w:after="300" w:line="240" w:lineRule="auto"/>
      <w:contextualSpacing/>
    </w:pPr>
    <w:rPr>
      <w:rFonts w:asciiTheme="majorHAnsi" w:eastAsiaTheme="majorEastAsia" w:hAnsiTheme="majorHAnsi" w:cstheme="majorBidi"/>
      <w:b/>
      <w:caps/>
      <w:color w:val="000000" w:themeColor="text1"/>
      <w:spacing w:val="5"/>
      <w:kern w:val="28"/>
      <w:sz w:val="40"/>
      <w:szCs w:val="52"/>
    </w:rPr>
  </w:style>
  <w:style w:type="character" w:customStyle="1" w:styleId="TitleChar">
    <w:name w:val="Title Char"/>
    <w:basedOn w:val="DefaultParagraphFont"/>
    <w:link w:val="Title"/>
    <w:uiPriority w:val="10"/>
    <w:rsid w:val="001D3A61"/>
    <w:rPr>
      <w:rFonts w:asciiTheme="majorHAnsi" w:eastAsiaTheme="majorEastAsia" w:hAnsiTheme="majorHAnsi" w:cstheme="majorBidi"/>
      <w:b/>
      <w:caps/>
      <w:color w:val="000000" w:themeColor="text1"/>
      <w:spacing w:val="5"/>
      <w:kern w:val="28"/>
      <w:sz w:val="40"/>
      <w:szCs w:val="52"/>
    </w:rPr>
  </w:style>
  <w:style w:type="paragraph" w:styleId="Subtitle">
    <w:name w:val="Subtitle"/>
    <w:basedOn w:val="Normal"/>
    <w:next w:val="Normal"/>
    <w:link w:val="SubtitleChar"/>
    <w:uiPriority w:val="11"/>
    <w:qFormat/>
    <w:rsid w:val="00E8434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84348"/>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E84348"/>
    <w:pPr>
      <w:spacing w:after="0" w:line="240" w:lineRule="auto"/>
    </w:pPr>
    <w:rPr>
      <w:sz w:val="28"/>
    </w:rPr>
  </w:style>
  <w:style w:type="paragraph" w:styleId="ListParagraph">
    <w:name w:val="List Paragraph"/>
    <w:basedOn w:val="Normal"/>
    <w:autoRedefine/>
    <w:uiPriority w:val="34"/>
    <w:qFormat/>
    <w:rsid w:val="001E07CC"/>
    <w:pPr>
      <w:numPr>
        <w:numId w:val="2"/>
      </w:numPr>
      <w:spacing w:before="120" w:after="120" w:line="240" w:lineRule="auto"/>
    </w:pPr>
    <w:rPr>
      <w:rFonts w:eastAsiaTheme="minorEastAsia"/>
      <w:szCs w:val="28"/>
    </w:rPr>
  </w:style>
  <w:style w:type="paragraph" w:customStyle="1" w:styleId="infoitems">
    <w:name w:val="infoitems"/>
    <w:basedOn w:val="Normal"/>
    <w:uiPriority w:val="99"/>
    <w:rsid w:val="003D1194"/>
    <w:pPr>
      <w:suppressAutoHyphens/>
      <w:autoSpaceDE w:val="0"/>
      <w:autoSpaceDN w:val="0"/>
      <w:adjustRightInd w:val="0"/>
      <w:spacing w:after="0" w:line="288" w:lineRule="auto"/>
      <w:textAlignment w:val="center"/>
    </w:pPr>
    <w:rPr>
      <w:rFonts w:ascii="Source Sans Pro" w:hAnsi="Source Sans Pro" w:cs="Source Sans Pro"/>
      <w:b/>
      <w:bCs/>
      <w:color w:val="FFFFFF"/>
      <w:sz w:val="24"/>
      <w:szCs w:val="24"/>
    </w:rPr>
  </w:style>
  <w:style w:type="paragraph" w:customStyle="1" w:styleId="covercopy">
    <w:name w:val="cover copy"/>
    <w:basedOn w:val="Normal"/>
    <w:uiPriority w:val="99"/>
    <w:rsid w:val="003D1194"/>
    <w:pPr>
      <w:suppressAutoHyphens/>
      <w:autoSpaceDE w:val="0"/>
      <w:autoSpaceDN w:val="0"/>
      <w:adjustRightInd w:val="0"/>
      <w:spacing w:before="90" w:after="0" w:line="260" w:lineRule="atLeast"/>
      <w:textAlignment w:val="center"/>
    </w:pPr>
    <w:rPr>
      <w:rFonts w:ascii="Source Sans Pro" w:hAnsi="Source Sans Pro" w:cs="Source Sans Pro"/>
      <w:color w:val="000000"/>
      <w:sz w:val="20"/>
      <w:szCs w:val="20"/>
    </w:rPr>
  </w:style>
  <w:style w:type="paragraph" w:customStyle="1" w:styleId="BasicParagraph">
    <w:name w:val="[Basic Paragraph]"/>
    <w:basedOn w:val="Normal"/>
    <w:uiPriority w:val="99"/>
    <w:rsid w:val="00BA3E3F"/>
    <w:pPr>
      <w:suppressAutoHyphens/>
      <w:autoSpaceDE w:val="0"/>
      <w:autoSpaceDN w:val="0"/>
      <w:adjustRightInd w:val="0"/>
      <w:spacing w:after="0" w:line="288" w:lineRule="auto"/>
      <w:textAlignment w:val="center"/>
    </w:pPr>
    <w:rPr>
      <w:rFonts w:ascii="Source Sans Pro" w:hAnsi="Source Sans Pro" w:cs="Source Sans Pro"/>
      <w:color w:val="000000"/>
      <w:sz w:val="20"/>
      <w:szCs w:val="20"/>
    </w:rPr>
  </w:style>
  <w:style w:type="table" w:styleId="TableGrid">
    <w:name w:val="Table Grid"/>
    <w:basedOn w:val="TableNormal"/>
    <w:uiPriority w:val="59"/>
    <w:rsid w:val="00D07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2F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F83"/>
    <w:rPr>
      <w:rFonts w:ascii="Segoe UI" w:hAnsi="Segoe UI" w:cs="Segoe UI"/>
      <w:sz w:val="18"/>
      <w:szCs w:val="18"/>
    </w:rPr>
  </w:style>
  <w:style w:type="paragraph" w:customStyle="1" w:styleId="Default">
    <w:name w:val="Default"/>
    <w:rsid w:val="00321185"/>
    <w:pPr>
      <w:autoSpaceDE w:val="0"/>
      <w:autoSpaceDN w:val="0"/>
      <w:adjustRightInd w:val="0"/>
      <w:spacing w:after="0" w:line="240" w:lineRule="auto"/>
    </w:pPr>
    <w:rPr>
      <w:rFonts w:ascii="Source Sans Pro Semibold" w:hAnsi="Source Sans Pro Semibold" w:cs="Source Sans Pro Semibold"/>
      <w:color w:val="000000"/>
      <w:sz w:val="24"/>
      <w:szCs w:val="24"/>
    </w:rPr>
  </w:style>
  <w:style w:type="character" w:customStyle="1" w:styleId="A10">
    <w:name w:val="A10"/>
    <w:uiPriority w:val="99"/>
    <w:rsid w:val="00321185"/>
    <w:rPr>
      <w:rFonts w:cs="Source Sans Pro Semibold"/>
      <w:b/>
      <w:bCs/>
      <w:color w:val="211D1E"/>
      <w:sz w:val="20"/>
      <w:szCs w:val="20"/>
    </w:rPr>
  </w:style>
  <w:style w:type="character" w:customStyle="1" w:styleId="A12">
    <w:name w:val="A12"/>
    <w:uiPriority w:val="99"/>
    <w:rsid w:val="00321185"/>
    <w:rPr>
      <w:rFonts w:cs="Source Sans Pro Semibold"/>
      <w:b/>
      <w:bCs/>
      <w:color w:val="211D1E"/>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7</Pages>
  <Words>1252</Words>
  <Characters>7152</Characters>
  <Application>Microsoft Office Word</Application>
  <DocSecurity>0</DocSecurity>
  <Lines>204</Lines>
  <Paragraphs>142</Paragraphs>
  <ScaleCrop>false</ScaleCrop>
  <HeadingPairs>
    <vt:vector size="2" baseType="variant">
      <vt:variant>
        <vt:lpstr>Title</vt:lpstr>
      </vt:variant>
      <vt:variant>
        <vt:i4>1</vt:i4>
      </vt:variant>
    </vt:vector>
  </HeadingPairs>
  <TitlesOfParts>
    <vt:vector size="1" baseType="lpstr">
      <vt:lpstr/>
    </vt:vector>
  </TitlesOfParts>
  <Company>The City of Winnipeg</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Galagan, Sherry</dc:creator>
  <cp:keywords/>
  <dc:description/>
  <cp:lastModifiedBy>Galagan, Sherry</cp:lastModifiedBy>
  <cp:revision>3</cp:revision>
  <dcterms:created xsi:type="dcterms:W3CDTF">2022-11-30T20:54:00Z</dcterms:created>
  <dcterms:modified xsi:type="dcterms:W3CDTF">2022-11-30T21:36:00Z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e8b2fcb58ec631c375c7232262e331501c992d0968ca361a2101fa31b6639d36</vt:lpwstr>
  </property>
</Properties>
</file>